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920" w:rsidRPr="009D2920" w:rsidRDefault="009D2920" w:rsidP="009D2920">
      <w:pPr>
        <w:widowControl/>
        <w:spacing w:line="360" w:lineRule="auto"/>
        <w:ind w:firstLineChars="200" w:firstLine="453"/>
        <w:jc w:val="center"/>
        <w:rPr>
          <w:rFonts w:ascii="Calibri" w:eastAsia="宋体" w:hAnsi="Calibri" w:cs="Calibri"/>
          <w:b/>
          <w:sz w:val="28"/>
          <w:szCs w:val="28"/>
        </w:rPr>
      </w:pPr>
      <w:r w:rsidRPr="009D2920">
        <w:rPr>
          <w:rFonts w:ascii="宋体" w:eastAsia="宋体" w:hAnsi="宋体" w:cs="宋体" w:hint="eastAsia"/>
          <w:b/>
          <w:sz w:val="28"/>
          <w:szCs w:val="28"/>
        </w:rPr>
        <w:t>链接生活，德法相融</w:t>
      </w:r>
    </w:p>
    <w:p w:rsidR="009D2920" w:rsidRPr="009D2920" w:rsidRDefault="009D2920" w:rsidP="009D2920">
      <w:pPr>
        <w:widowControl/>
        <w:spacing w:line="360" w:lineRule="auto"/>
        <w:ind w:firstLineChars="200" w:firstLine="453"/>
        <w:jc w:val="right"/>
        <w:rPr>
          <w:rFonts w:ascii="宋体" w:eastAsia="宋体" w:hAnsi="宋体" w:cs="宋体" w:hint="eastAsia"/>
          <w:b/>
          <w:sz w:val="28"/>
          <w:szCs w:val="28"/>
        </w:rPr>
      </w:pPr>
      <w:r w:rsidRPr="009D2920">
        <w:rPr>
          <w:rFonts w:ascii="宋体" w:eastAsia="宋体" w:hAnsi="宋体" w:cs="宋体" w:hint="eastAsia"/>
          <w:b/>
          <w:sz w:val="28"/>
          <w:szCs w:val="28"/>
        </w:rPr>
        <w:t>——</w:t>
      </w:r>
      <w:r w:rsidRPr="009D2920">
        <w:rPr>
          <w:rFonts w:ascii="宋体" w:eastAsia="宋体" w:hAnsi="宋体" w:cs="宋体"/>
          <w:b/>
          <w:sz w:val="28"/>
          <w:szCs w:val="28"/>
        </w:rPr>
        <w:t>区教育学院教研室组织</w:t>
      </w:r>
      <w:r w:rsidRPr="009D2920">
        <w:rPr>
          <w:rFonts w:ascii="宋体" w:eastAsia="宋体" w:hAnsi="宋体" w:cs="宋体" w:hint="eastAsia"/>
          <w:b/>
          <w:sz w:val="28"/>
          <w:szCs w:val="28"/>
        </w:rPr>
        <w:t>《道德与法治》学科区级教研活动</w:t>
      </w:r>
    </w:p>
    <w:p w:rsidR="009D2920" w:rsidRPr="009D2920" w:rsidRDefault="009D2920" w:rsidP="009D2920">
      <w:pPr>
        <w:widowControl/>
        <w:spacing w:line="360" w:lineRule="auto"/>
        <w:ind w:firstLineChars="200" w:firstLine="383"/>
        <w:jc w:val="left"/>
        <w:rPr>
          <w:rFonts w:ascii="宋体" w:eastAsia="宋体" w:hAnsi="宋体" w:cs="宋体"/>
          <w:szCs w:val="24"/>
        </w:rPr>
      </w:pPr>
      <w:r w:rsidRPr="009D2920">
        <w:rPr>
          <w:rFonts w:ascii="宋体" w:eastAsia="宋体" w:hAnsi="宋体" w:cs="Calibri"/>
          <w:szCs w:val="24"/>
        </w:rPr>
        <w:t>2018年1</w:t>
      </w:r>
      <w:r w:rsidRPr="009D2920">
        <w:rPr>
          <w:rFonts w:ascii="宋体" w:eastAsia="宋体" w:hAnsi="宋体" w:cs="宋体" w:hint="eastAsia"/>
          <w:szCs w:val="24"/>
        </w:rPr>
        <w:t>月</w:t>
      </w:r>
      <w:r w:rsidRPr="009D2920">
        <w:rPr>
          <w:rFonts w:ascii="宋体" w:eastAsia="宋体" w:hAnsi="宋体" w:cs="Calibri"/>
          <w:szCs w:val="24"/>
        </w:rPr>
        <w:t>8</w:t>
      </w:r>
      <w:r w:rsidRPr="009D2920">
        <w:rPr>
          <w:rFonts w:ascii="宋体" w:eastAsia="宋体" w:hAnsi="宋体" w:cs="宋体" w:hint="eastAsia"/>
          <w:szCs w:val="24"/>
        </w:rPr>
        <w:t>日下午，区教研室在平利路第一小学开展了“链接生活，德法相融</w:t>
      </w:r>
      <w:r w:rsidRPr="009D2920">
        <w:rPr>
          <w:rFonts w:ascii="宋体" w:eastAsia="宋体" w:hAnsi="宋体" w:cs="Calibri"/>
          <w:szCs w:val="24"/>
        </w:rPr>
        <w:t>”</w:t>
      </w:r>
      <w:r w:rsidRPr="009D2920">
        <w:rPr>
          <w:rFonts w:ascii="宋体" w:eastAsia="宋体" w:hAnsi="宋体" w:cs="宋体" w:hint="eastAsia"/>
          <w:szCs w:val="24"/>
        </w:rPr>
        <w:t>为主题的《道德与法治》学科区级教研活动。全区各校道德与法治学科的老师、区核心团队成员参加了这次教研活动。</w:t>
      </w:r>
    </w:p>
    <w:p w:rsidR="009D2920" w:rsidRPr="009D2920" w:rsidRDefault="009D2920" w:rsidP="009D2920">
      <w:pPr>
        <w:widowControl/>
        <w:spacing w:line="360" w:lineRule="auto"/>
        <w:ind w:firstLineChars="200" w:firstLine="383"/>
        <w:jc w:val="left"/>
        <w:rPr>
          <w:rFonts w:ascii="宋体" w:eastAsia="宋体" w:hAnsi="宋体" w:cs="宋体"/>
          <w:szCs w:val="24"/>
        </w:rPr>
      </w:pPr>
      <w:r w:rsidRPr="009D2920">
        <w:rPr>
          <w:rFonts w:ascii="宋体" w:eastAsia="宋体" w:hAnsi="宋体" w:cs="宋体" w:hint="eastAsia"/>
          <w:szCs w:val="24"/>
        </w:rPr>
        <w:t>活动的第一部分是课堂观摩，由平利路第一小学的沈晓涔和刘俊丹两位青年教师分别执教三年级《你会乘车吗》和一年级的《快乐过新年》。《你会乘车吗》从学生生活经验入手，引导学生识别公交站牌、地铁站牌等，学会按照实际需要选择正确的公交出行，并感受上海公交发展的成就，使认知教育与实践体验得到相互促进。《快乐过新年》立足学情，从学生已有的过春节的经验入手，引导学生感受春节喜庆的民俗，并挖掘学生生活中的真实案例，</w:t>
      </w:r>
      <w:r w:rsidRPr="009D2920">
        <w:rPr>
          <w:rFonts w:ascii="宋体" w:eastAsia="宋体" w:hAnsi="宋体" w:cs="宋体" w:hint="eastAsia"/>
          <w:color w:val="000000"/>
          <w:szCs w:val="32"/>
        </w:rPr>
        <w:t>感受大家一起过新年的欢快和喜悦以及阖家团圆给每个家庭成员带来的温暖；初步体会春节蕴含的丰富的文化内涵</w:t>
      </w:r>
      <w:r w:rsidRPr="009D2920">
        <w:rPr>
          <w:rFonts w:ascii="宋体" w:eastAsia="宋体" w:hAnsi="宋体" w:cs="宋体" w:hint="eastAsia"/>
          <w:szCs w:val="24"/>
        </w:rPr>
        <w:t>。两堂课在教学中都注重了法治意识、规则意识的培养，凸显了道德与法治学科综合性、生活性、互动性的特点，也实现了品德与社会和道德与法治教材的有机衔接。</w:t>
      </w:r>
    </w:p>
    <w:p w:rsidR="009D2920" w:rsidRPr="009D2920" w:rsidRDefault="009D2920" w:rsidP="009D2920">
      <w:pPr>
        <w:widowControl/>
        <w:spacing w:line="360" w:lineRule="auto"/>
        <w:ind w:firstLineChars="200" w:firstLine="383"/>
        <w:jc w:val="left"/>
        <w:rPr>
          <w:rFonts w:ascii="宋体" w:eastAsia="宋体" w:hAnsi="宋体" w:cs="宋体"/>
          <w:szCs w:val="24"/>
        </w:rPr>
      </w:pPr>
      <w:r w:rsidRPr="009D2920">
        <w:rPr>
          <w:rFonts w:ascii="宋体" w:eastAsia="宋体" w:hAnsi="宋体" w:cs="宋体" w:hint="eastAsia"/>
          <w:szCs w:val="24"/>
        </w:rPr>
        <w:t>随后，学校教研组进行了主题为</w:t>
      </w:r>
      <w:r w:rsidRPr="009D2920">
        <w:rPr>
          <w:rFonts w:ascii="宋体" w:eastAsia="宋体" w:hAnsi="宋体" w:cs="Calibri"/>
          <w:szCs w:val="24"/>
        </w:rPr>
        <w:t>“</w:t>
      </w:r>
      <w:r w:rsidRPr="009D2920">
        <w:rPr>
          <w:rFonts w:ascii="宋体" w:eastAsia="宋体" w:hAnsi="宋体" w:cs="宋体" w:hint="eastAsia"/>
          <w:szCs w:val="24"/>
        </w:rPr>
        <w:t>推陈出新，锤炼成长</w:t>
      </w:r>
      <w:r w:rsidRPr="009D2920">
        <w:rPr>
          <w:rFonts w:ascii="宋体" w:eastAsia="宋体" w:hAnsi="宋体" w:cs="Calibri"/>
          <w:szCs w:val="24"/>
        </w:rPr>
        <w:t>”</w:t>
      </w:r>
      <w:r w:rsidRPr="009D2920">
        <w:rPr>
          <w:rFonts w:ascii="宋体" w:eastAsia="宋体" w:hAnsi="宋体" w:cs="宋体" w:hint="eastAsia"/>
          <w:szCs w:val="24"/>
        </w:rPr>
        <w:t>的教研组汇报。从新老教材的过渡，到青年教师的成长以及执教者感言等三个角度，对学校教研组本学期统编教材的实施及推进做了阶段性小结。</w:t>
      </w:r>
    </w:p>
    <w:p w:rsidR="009D2920" w:rsidRPr="009D2920" w:rsidRDefault="009D2920" w:rsidP="009D2920">
      <w:pPr>
        <w:widowControl/>
        <w:spacing w:line="360" w:lineRule="auto"/>
        <w:ind w:firstLineChars="200" w:firstLine="383"/>
        <w:jc w:val="left"/>
        <w:rPr>
          <w:rFonts w:ascii="宋体" w:eastAsia="宋体" w:hAnsi="宋体" w:cs="宋体"/>
          <w:szCs w:val="24"/>
        </w:rPr>
      </w:pPr>
      <w:r w:rsidRPr="009D2920">
        <w:rPr>
          <w:rFonts w:ascii="宋体" w:eastAsia="宋体" w:hAnsi="宋体" w:cs="宋体" w:hint="eastAsia"/>
          <w:szCs w:val="24"/>
        </w:rPr>
        <w:t>市教研员关月梅老师对这次研讨活动给予了充分的肯定，对两位青年教师的教学展示，给予了很高的评价，她说：两堂课立足学情，立足学生的生活基础与生活经验，将生活德育理念落实到课堂实处，培养了能力，落实了法治精神的教育。还赞扬了在区教研室汤永蓉老师带领下，普陀区道德与法治学科探索工作所取得的成果。</w:t>
      </w:r>
      <w:bookmarkStart w:id="0" w:name="_GoBack"/>
      <w:bookmarkEnd w:id="0"/>
    </w:p>
    <w:p w:rsidR="009D2920" w:rsidRDefault="009D2920" w:rsidP="009D2920"/>
    <w:p w:rsidR="00ED6871" w:rsidRPr="009D2920" w:rsidRDefault="00ED6871" w:rsidP="009D2920"/>
    <w:sectPr w:rsidR="00ED6871" w:rsidRPr="009D2920">
      <w:headerReference w:type="default" r:id="rId6"/>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6B7" w:rsidRDefault="00E806B7" w:rsidP="006D500D">
      <w:r>
        <w:separator/>
      </w:r>
    </w:p>
  </w:endnote>
  <w:endnote w:type="continuationSeparator" w:id="0">
    <w:p w:rsidR="00E806B7" w:rsidRDefault="00E806B7" w:rsidP="006D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6B7" w:rsidRDefault="00E806B7" w:rsidP="006D500D">
      <w:r>
        <w:separator/>
      </w:r>
    </w:p>
  </w:footnote>
  <w:footnote w:type="continuationSeparator" w:id="0">
    <w:p w:rsidR="00E806B7" w:rsidRDefault="00E806B7" w:rsidP="006D5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CD" w:rsidRDefault="007A626F">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14:anchorId="63EC3F21" wp14:editId="793ECDEB">
          <wp:extent cx="338455" cy="326390"/>
          <wp:effectExtent l="0" t="0" r="4445"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455" cy="326390"/>
                  </a:xfrm>
                  <a:prstGeom prst="rect">
                    <a:avLst/>
                  </a:prstGeom>
                  <a:noFill/>
                  <a:ln>
                    <a:noFill/>
                  </a:ln>
                </pic:spPr>
              </pic:pic>
            </a:graphicData>
          </a:graphic>
        </wp:inline>
      </w:drawing>
    </w:r>
    <w:r>
      <w:rPr>
        <w:rFonts w:eastAsia="楷体_GB2312" w:hint="eastAsia"/>
        <w:b/>
        <w:color w:val="339966"/>
        <w:sz w:val="28"/>
        <w:szCs w:val="28"/>
      </w:rPr>
      <w:t>上海市普陀区教育学院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6F"/>
    <w:rsid w:val="0002797D"/>
    <w:rsid w:val="000B0E69"/>
    <w:rsid w:val="00242798"/>
    <w:rsid w:val="00297D17"/>
    <w:rsid w:val="002D3C3D"/>
    <w:rsid w:val="003164A5"/>
    <w:rsid w:val="003845B2"/>
    <w:rsid w:val="00570B44"/>
    <w:rsid w:val="006A2942"/>
    <w:rsid w:val="006D276F"/>
    <w:rsid w:val="006D500D"/>
    <w:rsid w:val="007245B1"/>
    <w:rsid w:val="007A626F"/>
    <w:rsid w:val="008070FD"/>
    <w:rsid w:val="009D2920"/>
    <w:rsid w:val="009F1D45"/>
    <w:rsid w:val="00CB561C"/>
    <w:rsid w:val="00E806B7"/>
    <w:rsid w:val="00ED6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82356-9A38-4CBB-85C2-842D3F92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61C"/>
    <w:pPr>
      <w:widowControl w:val="0"/>
      <w:jc w:val="both"/>
    </w:pPr>
    <w:rPr>
      <w:rFonts w:ascii="楷体" w:eastAsia="楷体" w:hAnsi="Brush Script MT" w:cs="Times New Roman"/>
      <w:w w:val="80"/>
      <w:kern w:val="0"/>
      <w:sz w:val="24"/>
      <w:szCs w:val="20"/>
    </w:rPr>
  </w:style>
  <w:style w:type="paragraph" w:styleId="1">
    <w:name w:val="heading 1"/>
    <w:basedOn w:val="a"/>
    <w:next w:val="a"/>
    <w:link w:val="1Char"/>
    <w:uiPriority w:val="99"/>
    <w:qFormat/>
    <w:rsid w:val="003845B2"/>
    <w:pPr>
      <w:widowControl/>
      <w:spacing w:before="100" w:beforeAutospacing="1" w:after="100" w:afterAutospacing="1"/>
      <w:jc w:val="left"/>
      <w:outlineLvl w:val="0"/>
    </w:pPr>
    <w:rPr>
      <w:rFonts w:ascii="宋体" w:eastAsia="宋体" w:hAnsi="宋体"/>
      <w:b/>
      <w:bCs/>
      <w:w w:val="100"/>
      <w:kern w:val="36"/>
      <w:sz w:val="48"/>
      <w:szCs w:val="48"/>
      <w:lang w:val="x-none" w:eastAsia="x-none"/>
    </w:rPr>
  </w:style>
  <w:style w:type="paragraph" w:styleId="3">
    <w:name w:val="heading 3"/>
    <w:basedOn w:val="a"/>
    <w:next w:val="a"/>
    <w:link w:val="3Char"/>
    <w:uiPriority w:val="9"/>
    <w:semiHidden/>
    <w:unhideWhenUsed/>
    <w:qFormat/>
    <w:rsid w:val="003164A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276F"/>
    <w:pPr>
      <w:pBdr>
        <w:bottom w:val="single" w:sz="6" w:space="1" w:color="auto"/>
      </w:pBdr>
      <w:tabs>
        <w:tab w:val="center" w:pos="4153"/>
        <w:tab w:val="right" w:pos="8306"/>
      </w:tabs>
      <w:snapToGrid w:val="0"/>
      <w:jc w:val="center"/>
    </w:pPr>
    <w:rPr>
      <w:rFonts w:ascii="Times New Roman" w:eastAsia="宋体" w:hAnsi="Times New Roman"/>
      <w:w w:val="100"/>
      <w:kern w:val="2"/>
      <w:sz w:val="18"/>
      <w:szCs w:val="18"/>
    </w:rPr>
  </w:style>
  <w:style w:type="character" w:customStyle="1" w:styleId="Char">
    <w:name w:val="页眉 Char"/>
    <w:basedOn w:val="a0"/>
    <w:link w:val="a3"/>
    <w:rsid w:val="006D276F"/>
    <w:rPr>
      <w:rFonts w:ascii="Times New Roman" w:eastAsia="宋体" w:hAnsi="Times New Roman" w:cs="Times New Roman"/>
      <w:sz w:val="18"/>
      <w:szCs w:val="18"/>
    </w:rPr>
  </w:style>
  <w:style w:type="character" w:customStyle="1" w:styleId="1Char">
    <w:name w:val="标题 1 Char"/>
    <w:basedOn w:val="a0"/>
    <w:link w:val="1"/>
    <w:uiPriority w:val="99"/>
    <w:qFormat/>
    <w:rsid w:val="003845B2"/>
    <w:rPr>
      <w:rFonts w:ascii="宋体" w:eastAsia="宋体" w:hAnsi="宋体" w:cs="Times New Roman"/>
      <w:b/>
      <w:bCs/>
      <w:kern w:val="36"/>
      <w:sz w:val="48"/>
      <w:szCs w:val="48"/>
      <w:lang w:val="x-none" w:eastAsia="x-none"/>
    </w:rPr>
  </w:style>
  <w:style w:type="paragraph" w:styleId="a4">
    <w:name w:val="Normal (Web)"/>
    <w:basedOn w:val="a"/>
    <w:uiPriority w:val="99"/>
    <w:rsid w:val="003845B2"/>
    <w:pPr>
      <w:widowControl/>
      <w:spacing w:before="100" w:beforeAutospacing="1" w:after="100" w:afterAutospacing="1"/>
      <w:jc w:val="left"/>
    </w:pPr>
    <w:rPr>
      <w:rFonts w:ascii="宋体" w:eastAsia="宋体" w:hAnsi="宋体" w:cs="宋体"/>
      <w:szCs w:val="24"/>
    </w:rPr>
  </w:style>
  <w:style w:type="paragraph" w:styleId="a5">
    <w:name w:val="footer"/>
    <w:basedOn w:val="a"/>
    <w:link w:val="Char0"/>
    <w:uiPriority w:val="99"/>
    <w:unhideWhenUsed/>
    <w:rsid w:val="006D500D"/>
    <w:pPr>
      <w:tabs>
        <w:tab w:val="center" w:pos="4153"/>
        <w:tab w:val="right" w:pos="8306"/>
      </w:tabs>
      <w:snapToGrid w:val="0"/>
      <w:jc w:val="left"/>
    </w:pPr>
    <w:rPr>
      <w:rFonts w:asciiTheme="minorHAnsi" w:eastAsiaTheme="minorEastAsia" w:hAnsiTheme="minorHAnsi" w:cstheme="minorBidi"/>
      <w:w w:val="100"/>
      <w:kern w:val="2"/>
      <w:sz w:val="18"/>
      <w:szCs w:val="18"/>
    </w:rPr>
  </w:style>
  <w:style w:type="character" w:customStyle="1" w:styleId="Char0">
    <w:name w:val="页脚 Char"/>
    <w:basedOn w:val="a0"/>
    <w:link w:val="a5"/>
    <w:uiPriority w:val="99"/>
    <w:rsid w:val="006D500D"/>
    <w:rPr>
      <w:sz w:val="18"/>
      <w:szCs w:val="18"/>
    </w:rPr>
  </w:style>
  <w:style w:type="character" w:customStyle="1" w:styleId="3Char">
    <w:name w:val="标题 3 Char"/>
    <w:basedOn w:val="a0"/>
    <w:link w:val="3"/>
    <w:uiPriority w:val="9"/>
    <w:semiHidden/>
    <w:rsid w:val="003164A5"/>
    <w:rPr>
      <w:rFonts w:ascii="楷体" w:eastAsia="楷体" w:hAnsi="Brush Script MT" w:cs="Times New Roman"/>
      <w:b/>
      <w:bCs/>
      <w:w w:val="80"/>
      <w:kern w:val="0"/>
      <w:sz w:val="32"/>
      <w:szCs w:val="32"/>
    </w:rPr>
  </w:style>
  <w:style w:type="character" w:styleId="a6">
    <w:name w:val="Hyperlink"/>
    <w:uiPriority w:val="99"/>
    <w:semiHidden/>
    <w:unhideWhenUsed/>
    <w:rsid w:val="003164A5"/>
    <w:rPr>
      <w:color w:val="33333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windows-002</dc:creator>
  <cp:keywords/>
  <dc:description/>
  <cp:lastModifiedBy>windows-002</cp:lastModifiedBy>
  <cp:revision>2</cp:revision>
  <dcterms:created xsi:type="dcterms:W3CDTF">2018-11-20T03:08:00Z</dcterms:created>
  <dcterms:modified xsi:type="dcterms:W3CDTF">2018-11-20T03:08:00Z</dcterms:modified>
</cp:coreProperties>
</file>