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2BC" w:rsidRPr="000352BC" w:rsidRDefault="000352BC" w:rsidP="000352BC">
      <w:pPr>
        <w:jc w:val="center"/>
        <w:rPr>
          <w:rFonts w:ascii="宋体" w:eastAsia="宋体" w:hAnsi="宋体" w:cs="黑体"/>
          <w:b/>
          <w:sz w:val="28"/>
          <w:szCs w:val="28"/>
        </w:rPr>
      </w:pPr>
      <w:r w:rsidRPr="000352BC">
        <w:rPr>
          <w:rFonts w:ascii="宋体" w:eastAsia="宋体" w:hAnsi="宋体" w:cs="黑体" w:hint="eastAsia"/>
          <w:b/>
          <w:sz w:val="28"/>
          <w:szCs w:val="28"/>
          <w:u w:val="single"/>
        </w:rPr>
        <w:t>_普陀区教育学院_</w:t>
      </w:r>
      <w:r w:rsidRPr="000352BC">
        <w:rPr>
          <w:rFonts w:ascii="宋体" w:eastAsia="宋体" w:hAnsi="宋体" w:cs="黑体" w:hint="eastAsia"/>
          <w:b/>
          <w:sz w:val="28"/>
          <w:szCs w:val="28"/>
        </w:rPr>
        <w:t>开展党风廉政教育月“五个一”活动情况报告表</w:t>
      </w:r>
    </w:p>
    <w:p w:rsidR="000352BC" w:rsidRDefault="000352BC" w:rsidP="000352BC">
      <w:pPr>
        <w:jc w:val="center"/>
        <w:rPr>
          <w:rFonts w:ascii="宋体" w:hAnsi="宋体" w:cs="黑体"/>
          <w:b/>
        </w:rPr>
      </w:pPr>
      <w:bookmarkStart w:id="0" w:name="_GoBack"/>
      <w:bookmarkEnd w:id="0"/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0"/>
        <w:gridCol w:w="1319"/>
        <w:gridCol w:w="1057"/>
        <w:gridCol w:w="5244"/>
      </w:tblGrid>
      <w:tr w:rsidR="000352BC" w:rsidRPr="00E5188D" w:rsidTr="00015E89">
        <w:trPr>
          <w:trHeight w:val="870"/>
          <w:jc w:val="center"/>
        </w:trPr>
        <w:tc>
          <w:tcPr>
            <w:tcW w:w="1780" w:type="dxa"/>
            <w:vAlign w:val="center"/>
          </w:tcPr>
          <w:p w:rsidR="000352BC" w:rsidRPr="00E5188D" w:rsidRDefault="000352BC" w:rsidP="00015E89">
            <w:pPr>
              <w:spacing w:line="440" w:lineRule="exact"/>
              <w:jc w:val="center"/>
              <w:rPr>
                <w:rFonts w:hAnsi="楷体"/>
                <w:b/>
                <w:bCs/>
                <w:sz w:val="28"/>
                <w:szCs w:val="24"/>
              </w:rPr>
            </w:pPr>
            <w:r w:rsidRPr="00E5188D">
              <w:rPr>
                <w:rFonts w:hAnsi="楷体" w:hint="eastAsia"/>
                <w:b/>
                <w:bCs/>
                <w:sz w:val="28"/>
                <w:szCs w:val="24"/>
              </w:rPr>
              <w:t>“五个一”</w:t>
            </w:r>
          </w:p>
          <w:p w:rsidR="000352BC" w:rsidRPr="00E5188D" w:rsidRDefault="000352BC" w:rsidP="00015E89">
            <w:pPr>
              <w:spacing w:line="440" w:lineRule="exact"/>
              <w:jc w:val="center"/>
              <w:rPr>
                <w:rFonts w:hAnsi="楷体"/>
                <w:b/>
                <w:bCs/>
                <w:sz w:val="28"/>
                <w:szCs w:val="24"/>
              </w:rPr>
            </w:pPr>
            <w:r w:rsidRPr="00E5188D">
              <w:rPr>
                <w:rFonts w:hAnsi="楷体" w:hint="eastAsia"/>
                <w:b/>
                <w:bCs/>
                <w:sz w:val="28"/>
                <w:szCs w:val="24"/>
              </w:rPr>
              <w:t>活动</w:t>
            </w:r>
          </w:p>
        </w:tc>
        <w:tc>
          <w:tcPr>
            <w:tcW w:w="1319" w:type="dxa"/>
            <w:vAlign w:val="center"/>
          </w:tcPr>
          <w:p w:rsidR="000352BC" w:rsidRPr="00E5188D" w:rsidRDefault="000352BC" w:rsidP="00015E89">
            <w:pPr>
              <w:spacing w:line="440" w:lineRule="exact"/>
              <w:jc w:val="center"/>
              <w:rPr>
                <w:rFonts w:hAnsi="楷体"/>
                <w:b/>
                <w:bCs/>
                <w:sz w:val="28"/>
                <w:szCs w:val="24"/>
              </w:rPr>
            </w:pPr>
            <w:r w:rsidRPr="00E5188D">
              <w:rPr>
                <w:rFonts w:hAnsi="楷体" w:hint="eastAsia"/>
                <w:b/>
                <w:bCs/>
                <w:sz w:val="28"/>
                <w:szCs w:val="24"/>
              </w:rPr>
              <w:t>实施</w:t>
            </w:r>
          </w:p>
          <w:p w:rsidR="000352BC" w:rsidRPr="00E5188D" w:rsidRDefault="000352BC" w:rsidP="00015E89">
            <w:pPr>
              <w:spacing w:line="440" w:lineRule="exact"/>
              <w:jc w:val="center"/>
              <w:rPr>
                <w:rFonts w:hAnsi="楷体"/>
                <w:b/>
                <w:bCs/>
                <w:sz w:val="28"/>
                <w:szCs w:val="24"/>
              </w:rPr>
            </w:pPr>
            <w:r w:rsidRPr="00E5188D">
              <w:rPr>
                <w:rFonts w:hAnsi="楷体" w:hint="eastAsia"/>
                <w:b/>
                <w:bCs/>
                <w:sz w:val="28"/>
                <w:szCs w:val="24"/>
              </w:rPr>
              <w:t>时间</w:t>
            </w:r>
          </w:p>
        </w:tc>
        <w:tc>
          <w:tcPr>
            <w:tcW w:w="1057" w:type="dxa"/>
            <w:vAlign w:val="center"/>
          </w:tcPr>
          <w:p w:rsidR="000352BC" w:rsidRPr="00E5188D" w:rsidRDefault="000352BC" w:rsidP="00015E89">
            <w:pPr>
              <w:spacing w:line="440" w:lineRule="exact"/>
              <w:rPr>
                <w:rFonts w:hAnsi="楷体"/>
                <w:b/>
                <w:bCs/>
                <w:sz w:val="28"/>
                <w:szCs w:val="24"/>
              </w:rPr>
            </w:pPr>
            <w:r w:rsidRPr="00E5188D">
              <w:rPr>
                <w:rFonts w:hAnsi="楷体" w:hint="eastAsia"/>
                <w:b/>
                <w:bCs/>
                <w:sz w:val="28"/>
                <w:szCs w:val="24"/>
              </w:rPr>
              <w:t>参加</w:t>
            </w:r>
          </w:p>
          <w:p w:rsidR="000352BC" w:rsidRPr="00E5188D" w:rsidRDefault="000352BC" w:rsidP="00015E89">
            <w:pPr>
              <w:spacing w:line="440" w:lineRule="exact"/>
              <w:rPr>
                <w:rFonts w:hAnsi="楷体"/>
                <w:b/>
                <w:bCs/>
                <w:sz w:val="28"/>
                <w:szCs w:val="24"/>
              </w:rPr>
            </w:pPr>
            <w:r w:rsidRPr="00E5188D">
              <w:rPr>
                <w:rFonts w:hAnsi="楷体" w:hint="eastAsia"/>
                <w:b/>
                <w:bCs/>
                <w:sz w:val="28"/>
                <w:szCs w:val="24"/>
              </w:rPr>
              <w:t>人数</w:t>
            </w:r>
          </w:p>
        </w:tc>
        <w:tc>
          <w:tcPr>
            <w:tcW w:w="5244" w:type="dxa"/>
            <w:vAlign w:val="center"/>
          </w:tcPr>
          <w:p w:rsidR="000352BC" w:rsidRPr="00E5188D" w:rsidRDefault="000352BC" w:rsidP="00015E89">
            <w:pPr>
              <w:spacing w:line="440" w:lineRule="exact"/>
              <w:jc w:val="center"/>
              <w:rPr>
                <w:rFonts w:hAnsi="楷体"/>
                <w:b/>
                <w:bCs/>
                <w:sz w:val="28"/>
                <w:szCs w:val="24"/>
              </w:rPr>
            </w:pPr>
            <w:r>
              <w:rPr>
                <w:rFonts w:hAnsi="楷体" w:hint="eastAsia"/>
                <w:b/>
                <w:bCs/>
                <w:sz w:val="28"/>
                <w:szCs w:val="24"/>
              </w:rPr>
              <w:t>党风廉政教育月活动</w:t>
            </w:r>
            <w:r w:rsidRPr="00E5188D">
              <w:rPr>
                <w:rFonts w:hAnsi="楷体" w:hint="eastAsia"/>
                <w:b/>
                <w:bCs/>
                <w:sz w:val="28"/>
                <w:szCs w:val="24"/>
              </w:rPr>
              <w:t>情况描述</w:t>
            </w:r>
          </w:p>
        </w:tc>
      </w:tr>
      <w:tr w:rsidR="000352BC" w:rsidRPr="00E5188D" w:rsidTr="00015E89">
        <w:trPr>
          <w:trHeight w:val="1592"/>
          <w:jc w:val="center"/>
        </w:trPr>
        <w:tc>
          <w:tcPr>
            <w:tcW w:w="1780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观看警示</w:t>
            </w:r>
          </w:p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教育片</w:t>
            </w:r>
          </w:p>
        </w:tc>
        <w:tc>
          <w:tcPr>
            <w:tcW w:w="1319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9/21</w:t>
            </w:r>
          </w:p>
        </w:tc>
        <w:tc>
          <w:tcPr>
            <w:tcW w:w="1057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101</w:t>
            </w:r>
          </w:p>
        </w:tc>
        <w:tc>
          <w:tcPr>
            <w:tcW w:w="5244" w:type="dxa"/>
            <w:vAlign w:val="center"/>
          </w:tcPr>
          <w:p w:rsidR="000352BC" w:rsidRPr="00E049A8" w:rsidRDefault="000352BC" w:rsidP="00015E89">
            <w:pPr>
              <w:spacing w:line="400" w:lineRule="exact"/>
              <w:jc w:val="left"/>
              <w:rPr>
                <w:rFonts w:hAnsi="楷体"/>
                <w:b/>
                <w:szCs w:val="24"/>
              </w:rPr>
            </w:pPr>
            <w:r w:rsidRPr="00E049A8">
              <w:rPr>
                <w:rFonts w:hAnsi="楷体" w:hint="eastAsia"/>
                <w:b/>
                <w:szCs w:val="24"/>
              </w:rPr>
              <w:t>1.学习文件、宣传动员及学院活动方案解读</w:t>
            </w:r>
          </w:p>
          <w:p w:rsidR="000352BC" w:rsidRPr="00B842B2" w:rsidRDefault="000352BC" w:rsidP="00015E89">
            <w:pPr>
              <w:spacing w:line="400" w:lineRule="exact"/>
              <w:jc w:val="left"/>
              <w:rPr>
                <w:rFonts w:hAnsi="楷体"/>
                <w:szCs w:val="24"/>
              </w:rPr>
            </w:pPr>
            <w:r>
              <w:rPr>
                <w:rFonts w:hAnsi="楷体" w:hint="eastAsia"/>
                <w:szCs w:val="24"/>
              </w:rPr>
              <w:t xml:space="preserve">  </w:t>
            </w:r>
            <w:r w:rsidRPr="00B842B2">
              <w:rPr>
                <w:rFonts w:hAnsi="楷体" w:hint="eastAsia"/>
                <w:szCs w:val="24"/>
              </w:rPr>
              <w:t>主讲：学院纪检委员 方红军</w:t>
            </w:r>
          </w:p>
          <w:p w:rsidR="000352BC" w:rsidRPr="002678F4" w:rsidRDefault="000352BC" w:rsidP="00015E89">
            <w:pPr>
              <w:spacing w:line="400" w:lineRule="exact"/>
              <w:jc w:val="left"/>
              <w:rPr>
                <w:rFonts w:hAnsi="楷体"/>
                <w:szCs w:val="24"/>
              </w:rPr>
            </w:pPr>
            <w:r>
              <w:rPr>
                <w:rFonts w:hAnsi="楷体" w:hint="eastAsia"/>
                <w:szCs w:val="24"/>
              </w:rPr>
              <w:t>2.</w:t>
            </w:r>
            <w:r w:rsidRPr="00E5188D">
              <w:rPr>
                <w:rFonts w:hAnsi="楷体" w:hint="eastAsia"/>
                <w:b/>
                <w:szCs w:val="24"/>
              </w:rPr>
              <w:t>观看一部警示教育片：</w:t>
            </w:r>
            <w:r w:rsidRPr="00B842B2">
              <w:rPr>
                <w:rFonts w:hAnsi="楷体" w:hint="eastAsia"/>
                <w:b/>
                <w:szCs w:val="24"/>
              </w:rPr>
              <w:t>《错位的房价》</w:t>
            </w:r>
          </w:p>
        </w:tc>
      </w:tr>
      <w:tr w:rsidR="000352BC" w:rsidRPr="00E5188D" w:rsidTr="00015E89">
        <w:trPr>
          <w:trHeight w:val="1592"/>
          <w:jc w:val="center"/>
        </w:trPr>
        <w:tc>
          <w:tcPr>
            <w:tcW w:w="1780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主题党课</w:t>
            </w:r>
          </w:p>
        </w:tc>
        <w:tc>
          <w:tcPr>
            <w:tcW w:w="1319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9/28</w:t>
            </w:r>
          </w:p>
        </w:tc>
        <w:tc>
          <w:tcPr>
            <w:tcW w:w="1057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80</w:t>
            </w:r>
          </w:p>
        </w:tc>
        <w:tc>
          <w:tcPr>
            <w:tcW w:w="5244" w:type="dxa"/>
            <w:vAlign w:val="center"/>
          </w:tcPr>
          <w:p w:rsidR="000352BC" w:rsidRPr="00D47C14" w:rsidRDefault="000352BC" w:rsidP="00015E89">
            <w:pPr>
              <w:spacing w:line="400" w:lineRule="exact"/>
              <w:jc w:val="left"/>
              <w:rPr>
                <w:rFonts w:hAnsi="楷体"/>
                <w:b/>
                <w:szCs w:val="24"/>
              </w:rPr>
            </w:pPr>
            <w:r w:rsidRPr="00E5188D">
              <w:rPr>
                <w:rFonts w:hAnsi="楷体" w:hint="eastAsia"/>
                <w:b/>
                <w:szCs w:val="24"/>
              </w:rPr>
              <w:t>上一次主题党课：《</w:t>
            </w:r>
            <w:r w:rsidRPr="00D47C14">
              <w:rPr>
                <w:rFonts w:hAnsi="楷体" w:hint="eastAsia"/>
                <w:b/>
                <w:szCs w:val="24"/>
              </w:rPr>
              <w:t>中国共产党纪律处分条例</w:t>
            </w:r>
            <w:r w:rsidRPr="00E5188D">
              <w:rPr>
                <w:rFonts w:hAnsi="楷体" w:hint="eastAsia"/>
                <w:b/>
                <w:szCs w:val="24"/>
              </w:rPr>
              <w:t>》</w:t>
            </w:r>
            <w:r w:rsidRPr="00D47C14">
              <w:rPr>
                <w:rFonts w:hAnsi="楷体" w:hint="eastAsia"/>
                <w:b/>
                <w:szCs w:val="24"/>
              </w:rPr>
              <w:t xml:space="preserve"> </w:t>
            </w:r>
          </w:p>
          <w:p w:rsidR="000352BC" w:rsidRPr="00E5188D" w:rsidRDefault="000352BC" w:rsidP="00015E89">
            <w:pPr>
              <w:spacing w:line="400" w:lineRule="exact"/>
              <w:jc w:val="left"/>
              <w:rPr>
                <w:rFonts w:hAnsi="楷体"/>
                <w:b/>
                <w:szCs w:val="24"/>
              </w:rPr>
            </w:pPr>
            <w:r w:rsidRPr="00D47C14">
              <w:rPr>
                <w:rFonts w:hAnsi="楷体" w:hint="eastAsia"/>
                <w:b/>
                <w:szCs w:val="24"/>
              </w:rPr>
              <w:t>(2018年修订，自2018年10月1日起施行)</w:t>
            </w:r>
          </w:p>
          <w:p w:rsidR="000352BC" w:rsidRDefault="000352BC" w:rsidP="00015E89">
            <w:pPr>
              <w:jc w:val="left"/>
              <w:rPr>
                <w:rFonts w:hAnsi="楷体"/>
                <w:szCs w:val="24"/>
              </w:rPr>
            </w:pPr>
            <w:r>
              <w:rPr>
                <w:rFonts w:hAnsi="楷体" w:hint="eastAsia"/>
                <w:szCs w:val="24"/>
              </w:rPr>
              <w:t xml:space="preserve">  </w:t>
            </w:r>
            <w:r w:rsidRPr="00B842B2">
              <w:rPr>
                <w:rFonts w:hAnsi="楷体" w:hint="eastAsia"/>
                <w:szCs w:val="24"/>
              </w:rPr>
              <w:t>主讲：学院党总支书记  刘友霞</w:t>
            </w:r>
          </w:p>
          <w:p w:rsidR="000352BC" w:rsidRPr="00B842B2" w:rsidRDefault="000352BC" w:rsidP="00015E89">
            <w:pPr>
              <w:jc w:val="left"/>
              <w:rPr>
                <w:rFonts w:hAnsi="楷体"/>
                <w:szCs w:val="24"/>
              </w:rPr>
            </w:pPr>
            <w:r>
              <w:rPr>
                <w:rFonts w:hAnsi="楷体" w:hint="eastAsia"/>
                <w:szCs w:val="24"/>
              </w:rPr>
              <w:t xml:space="preserve">  </w:t>
            </w:r>
            <w:r w:rsidRPr="0006369E">
              <w:rPr>
                <w:rFonts w:hAnsi="楷体"/>
                <w:szCs w:val="24"/>
              </w:rPr>
              <w:t>对象</w:t>
            </w:r>
            <w:r w:rsidRPr="0006369E">
              <w:rPr>
                <w:rFonts w:hAnsi="楷体" w:hint="eastAsia"/>
                <w:szCs w:val="24"/>
              </w:rPr>
              <w:t>：学</w:t>
            </w:r>
            <w:r w:rsidRPr="00B842B2">
              <w:rPr>
                <w:rFonts w:hAnsi="楷体" w:hint="eastAsia"/>
                <w:szCs w:val="24"/>
              </w:rPr>
              <w:t>院</w:t>
            </w:r>
            <w:r w:rsidRPr="00B842B2">
              <w:rPr>
                <w:rFonts w:hAnsi="楷体"/>
                <w:szCs w:val="24"/>
              </w:rPr>
              <w:t>全体党员和中层干部</w:t>
            </w:r>
          </w:p>
        </w:tc>
      </w:tr>
      <w:tr w:rsidR="000352BC" w:rsidRPr="00E5188D" w:rsidTr="00015E89">
        <w:trPr>
          <w:trHeight w:val="1816"/>
          <w:jc w:val="center"/>
        </w:trPr>
        <w:tc>
          <w:tcPr>
            <w:tcW w:w="1780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宣讲活动</w:t>
            </w:r>
          </w:p>
        </w:tc>
        <w:tc>
          <w:tcPr>
            <w:tcW w:w="1319" w:type="dxa"/>
            <w:vAlign w:val="center"/>
          </w:tcPr>
          <w:p w:rsidR="000352BC" w:rsidRPr="00D47C14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10/12</w:t>
            </w:r>
          </w:p>
        </w:tc>
        <w:tc>
          <w:tcPr>
            <w:tcW w:w="1057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80</w:t>
            </w:r>
          </w:p>
        </w:tc>
        <w:tc>
          <w:tcPr>
            <w:tcW w:w="5244" w:type="dxa"/>
            <w:vAlign w:val="center"/>
          </w:tcPr>
          <w:p w:rsidR="000352BC" w:rsidRPr="00E5188D" w:rsidRDefault="000352BC" w:rsidP="00015E89">
            <w:pPr>
              <w:spacing w:line="400" w:lineRule="exact"/>
              <w:jc w:val="left"/>
              <w:rPr>
                <w:rFonts w:hAnsi="楷体"/>
                <w:b/>
                <w:szCs w:val="24"/>
              </w:rPr>
            </w:pPr>
            <w:r w:rsidRPr="00E5188D">
              <w:rPr>
                <w:rFonts w:hAnsi="楷体" w:hint="eastAsia"/>
                <w:b/>
                <w:szCs w:val="24"/>
              </w:rPr>
              <w:t>组织一次宣讲：</w:t>
            </w:r>
          </w:p>
          <w:p w:rsidR="000352BC" w:rsidRPr="00CC444D" w:rsidRDefault="000352BC" w:rsidP="00015E89">
            <w:pPr>
              <w:spacing w:line="400" w:lineRule="exact"/>
              <w:jc w:val="left"/>
              <w:rPr>
                <w:rFonts w:hAnsi="楷体"/>
                <w:color w:val="000000" w:themeColor="text1"/>
                <w:szCs w:val="24"/>
              </w:rPr>
            </w:pPr>
            <w:r>
              <w:rPr>
                <w:rFonts w:hAnsi="楷体" w:hint="eastAsia"/>
                <w:szCs w:val="24"/>
              </w:rPr>
              <w:t xml:space="preserve">  主讲：</w:t>
            </w:r>
            <w:r w:rsidRPr="00B842B2">
              <w:rPr>
                <w:rFonts w:hAnsi="楷体" w:hint="eastAsia"/>
                <w:szCs w:val="24"/>
              </w:rPr>
              <w:t>邀请区纪委宣讲组</w:t>
            </w:r>
            <w:r>
              <w:rPr>
                <w:rFonts w:hAnsi="楷体" w:hint="eastAsia"/>
                <w:szCs w:val="24"/>
              </w:rPr>
              <w:t>成员</w:t>
            </w:r>
            <w:r w:rsidRPr="006E52AA">
              <w:rPr>
                <w:rFonts w:ascii="Microsoft YaHei UI" w:eastAsia="Microsoft YaHei UI" w:hAnsi="Microsoft YaHei UI" w:cs="宋体" w:hint="eastAsia"/>
                <w:color w:val="000000"/>
                <w:sz w:val="25"/>
                <w:szCs w:val="25"/>
              </w:rPr>
              <w:t>王志成</w:t>
            </w:r>
            <w:r w:rsidRPr="00B842B2">
              <w:rPr>
                <w:rFonts w:hAnsi="楷体" w:hint="eastAsia"/>
                <w:szCs w:val="24"/>
              </w:rPr>
              <w:t>到</w:t>
            </w:r>
            <w:r>
              <w:rPr>
                <w:rFonts w:hAnsi="楷体" w:hint="eastAsia"/>
                <w:szCs w:val="24"/>
              </w:rPr>
              <w:t>学院作</w:t>
            </w:r>
            <w:r w:rsidRPr="00CC444D">
              <w:rPr>
                <w:rFonts w:hAnsi="楷体" w:hint="eastAsia"/>
                <w:color w:val="000000" w:themeColor="text1"/>
                <w:szCs w:val="24"/>
              </w:rPr>
              <w:t>《</w:t>
            </w:r>
            <w:r w:rsidRPr="00CC444D">
              <w:rPr>
                <w:rFonts w:hAnsi="楷体" w:cs="宋体" w:hint="eastAsia"/>
                <w:bCs/>
                <w:color w:val="000000" w:themeColor="text1"/>
                <w:szCs w:val="24"/>
              </w:rPr>
              <w:t>当前纪检监察工作形势任务和要求》</w:t>
            </w:r>
            <w:r w:rsidRPr="00CC444D">
              <w:rPr>
                <w:rFonts w:hAnsi="楷体" w:hint="eastAsia"/>
                <w:color w:val="000000" w:themeColor="text1"/>
                <w:szCs w:val="24"/>
              </w:rPr>
              <w:t>报告</w:t>
            </w:r>
          </w:p>
          <w:p w:rsidR="000352BC" w:rsidRPr="00E5188D" w:rsidRDefault="000352BC" w:rsidP="00015E89">
            <w:pPr>
              <w:spacing w:line="400" w:lineRule="exact"/>
              <w:jc w:val="left"/>
              <w:rPr>
                <w:rFonts w:hAnsi="楷体"/>
                <w:szCs w:val="24"/>
              </w:rPr>
            </w:pPr>
            <w:r>
              <w:rPr>
                <w:rFonts w:hAnsi="楷体" w:hint="eastAsia"/>
                <w:szCs w:val="24"/>
              </w:rPr>
              <w:t xml:space="preserve">  </w:t>
            </w:r>
            <w:r w:rsidRPr="00B842B2">
              <w:rPr>
                <w:rFonts w:hAnsi="楷体" w:hint="eastAsia"/>
                <w:szCs w:val="24"/>
              </w:rPr>
              <w:t>对象：</w:t>
            </w:r>
            <w:r>
              <w:rPr>
                <w:rFonts w:hAnsi="楷体" w:hint="eastAsia"/>
                <w:szCs w:val="24"/>
              </w:rPr>
              <w:t>学院</w:t>
            </w:r>
            <w:r w:rsidRPr="00B842B2">
              <w:rPr>
                <w:rFonts w:hAnsi="楷体"/>
                <w:szCs w:val="24"/>
              </w:rPr>
              <w:t>全体党员</w:t>
            </w:r>
            <w:r w:rsidRPr="00B842B2">
              <w:rPr>
                <w:rFonts w:hAnsi="楷体" w:hint="eastAsia"/>
                <w:szCs w:val="24"/>
              </w:rPr>
              <w:t>、中层干部、民主党派</w:t>
            </w:r>
          </w:p>
        </w:tc>
      </w:tr>
      <w:tr w:rsidR="000352BC" w:rsidRPr="00E5188D" w:rsidTr="00015E89">
        <w:trPr>
          <w:trHeight w:val="1802"/>
          <w:jc w:val="center"/>
        </w:trPr>
        <w:tc>
          <w:tcPr>
            <w:tcW w:w="1780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专题讨论</w:t>
            </w:r>
          </w:p>
        </w:tc>
        <w:tc>
          <w:tcPr>
            <w:tcW w:w="1319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10/8-</w:t>
            </w:r>
          </w:p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10/12</w:t>
            </w:r>
          </w:p>
        </w:tc>
        <w:tc>
          <w:tcPr>
            <w:tcW w:w="1057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65</w:t>
            </w:r>
          </w:p>
        </w:tc>
        <w:tc>
          <w:tcPr>
            <w:tcW w:w="5244" w:type="dxa"/>
            <w:vAlign w:val="center"/>
          </w:tcPr>
          <w:p w:rsidR="000352BC" w:rsidRDefault="000352BC" w:rsidP="00015E89">
            <w:pPr>
              <w:spacing w:line="400" w:lineRule="exact"/>
              <w:jc w:val="left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b/>
                <w:szCs w:val="24"/>
              </w:rPr>
              <w:t>开展一次专题讨论：</w:t>
            </w:r>
            <w:r w:rsidRPr="00E5188D">
              <w:rPr>
                <w:rFonts w:hAnsi="楷体" w:hint="eastAsia"/>
                <w:szCs w:val="24"/>
              </w:rPr>
              <w:t>由各</w:t>
            </w:r>
            <w:r>
              <w:rPr>
                <w:rFonts w:hAnsi="楷体" w:hint="eastAsia"/>
                <w:szCs w:val="24"/>
              </w:rPr>
              <w:t>党</w:t>
            </w:r>
            <w:r w:rsidRPr="00E5188D">
              <w:rPr>
                <w:rFonts w:hAnsi="楷体" w:hint="eastAsia"/>
                <w:szCs w:val="24"/>
              </w:rPr>
              <w:t>支部牵头，围绕在政治规矩、纪律作风、依法履职、秉公用权、廉洁从教以及师德师风等方面存在的廉政风险点开展一次</w:t>
            </w:r>
            <w:r>
              <w:rPr>
                <w:rFonts w:hAnsi="楷体" w:hint="eastAsia"/>
                <w:szCs w:val="24"/>
              </w:rPr>
              <w:t>交流</w:t>
            </w:r>
            <w:r w:rsidRPr="00E5188D">
              <w:rPr>
                <w:rFonts w:hAnsi="楷体" w:hint="eastAsia"/>
                <w:szCs w:val="24"/>
              </w:rPr>
              <w:t>讨论</w:t>
            </w:r>
            <w:r>
              <w:rPr>
                <w:rFonts w:hAnsi="楷体" w:hint="eastAsia"/>
                <w:szCs w:val="24"/>
              </w:rPr>
              <w:t>，并做好会议记录，交给学院纪检委员方红军老师</w:t>
            </w:r>
            <w:r w:rsidRPr="00E5188D">
              <w:rPr>
                <w:rFonts w:hAnsi="楷体" w:hint="eastAsia"/>
                <w:szCs w:val="24"/>
              </w:rPr>
              <w:t>。</w:t>
            </w:r>
          </w:p>
          <w:p w:rsidR="000352BC" w:rsidRDefault="000352BC" w:rsidP="00015E89">
            <w:pPr>
              <w:spacing w:line="400" w:lineRule="exact"/>
              <w:jc w:val="left"/>
              <w:rPr>
                <w:rFonts w:hAnsi="楷体"/>
                <w:szCs w:val="24"/>
              </w:rPr>
            </w:pPr>
            <w:r>
              <w:rPr>
                <w:rFonts w:hAnsi="楷体" w:hint="eastAsia"/>
                <w:szCs w:val="24"/>
              </w:rPr>
              <w:t xml:space="preserve">  主持：各党支部书记</w:t>
            </w:r>
          </w:p>
          <w:p w:rsidR="000352BC" w:rsidRPr="0006369E" w:rsidRDefault="000352BC" w:rsidP="00015E89">
            <w:pPr>
              <w:spacing w:line="400" w:lineRule="exact"/>
              <w:jc w:val="left"/>
              <w:rPr>
                <w:rFonts w:hAnsi="楷体"/>
                <w:b/>
                <w:szCs w:val="24"/>
              </w:rPr>
            </w:pPr>
            <w:r>
              <w:rPr>
                <w:rFonts w:hAnsi="楷体" w:hint="eastAsia"/>
                <w:szCs w:val="24"/>
              </w:rPr>
              <w:t xml:space="preserve">  对象：各支部党员</w:t>
            </w:r>
          </w:p>
        </w:tc>
      </w:tr>
      <w:tr w:rsidR="000352BC" w:rsidRPr="00E5188D" w:rsidTr="00015E89">
        <w:trPr>
          <w:trHeight w:val="2037"/>
          <w:jc w:val="center"/>
        </w:trPr>
        <w:tc>
          <w:tcPr>
            <w:tcW w:w="1780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参观廉政</w:t>
            </w:r>
          </w:p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教育基地</w:t>
            </w:r>
          </w:p>
        </w:tc>
        <w:tc>
          <w:tcPr>
            <w:tcW w:w="1319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10/19 10/26</w:t>
            </w:r>
          </w:p>
        </w:tc>
        <w:tc>
          <w:tcPr>
            <w:tcW w:w="1057" w:type="dxa"/>
            <w:vAlign w:val="center"/>
          </w:tcPr>
          <w:p w:rsidR="000352BC" w:rsidRPr="00E5188D" w:rsidRDefault="000352BC" w:rsidP="00015E89">
            <w:pPr>
              <w:jc w:val="center"/>
              <w:rPr>
                <w:rFonts w:hAnsi="楷体"/>
                <w:szCs w:val="24"/>
              </w:rPr>
            </w:pPr>
            <w:r w:rsidRPr="00E5188D">
              <w:rPr>
                <w:rFonts w:hAnsi="楷体" w:hint="eastAsia"/>
                <w:szCs w:val="24"/>
              </w:rPr>
              <w:t>80</w:t>
            </w:r>
            <w:r>
              <w:rPr>
                <w:rFonts w:hAnsi="楷体" w:hint="eastAsia"/>
                <w:szCs w:val="24"/>
              </w:rPr>
              <w:t>/101</w:t>
            </w:r>
          </w:p>
        </w:tc>
        <w:tc>
          <w:tcPr>
            <w:tcW w:w="5244" w:type="dxa"/>
            <w:vAlign w:val="center"/>
          </w:tcPr>
          <w:p w:rsidR="000352BC" w:rsidRPr="00CC444D" w:rsidRDefault="000352BC" w:rsidP="00015E89">
            <w:pPr>
              <w:spacing w:line="400" w:lineRule="exact"/>
              <w:jc w:val="left"/>
              <w:rPr>
                <w:rFonts w:hAnsi="楷体"/>
                <w:b/>
                <w:szCs w:val="24"/>
                <w:u w:val="single"/>
              </w:rPr>
            </w:pPr>
            <w:r>
              <w:rPr>
                <w:rFonts w:hAnsi="楷体" w:hint="eastAsia"/>
                <w:b/>
                <w:szCs w:val="24"/>
              </w:rPr>
              <w:t>1.</w:t>
            </w:r>
            <w:r w:rsidRPr="00E5188D">
              <w:rPr>
                <w:rFonts w:hAnsi="楷体" w:hint="eastAsia"/>
                <w:b/>
                <w:szCs w:val="24"/>
              </w:rPr>
              <w:t>参观一次廉政教育基地</w:t>
            </w:r>
            <w:r>
              <w:rPr>
                <w:rFonts w:hAnsi="楷体" w:hint="eastAsia"/>
                <w:b/>
                <w:szCs w:val="24"/>
              </w:rPr>
              <w:t>：陈云故居</w:t>
            </w:r>
            <w:r w:rsidRPr="00CC444D">
              <w:rPr>
                <w:rFonts w:hAnsi="楷体" w:hint="eastAsia"/>
                <w:b/>
                <w:szCs w:val="24"/>
                <w:u w:val="single"/>
              </w:rPr>
              <w:t>（长风廉政基地还未开放，目前还在联系中</w:t>
            </w:r>
            <w:r>
              <w:rPr>
                <w:rFonts w:hAnsi="楷体" w:hint="eastAsia"/>
                <w:b/>
                <w:szCs w:val="24"/>
                <w:u w:val="single"/>
              </w:rPr>
              <w:t>，基地</w:t>
            </w:r>
            <w:r w:rsidRPr="00CC444D">
              <w:rPr>
                <w:rFonts w:hAnsi="楷体" w:hint="eastAsia"/>
                <w:b/>
                <w:szCs w:val="24"/>
                <w:u w:val="single"/>
              </w:rPr>
              <w:t>开放后择日参观）：</w:t>
            </w:r>
          </w:p>
          <w:p w:rsidR="000352BC" w:rsidRDefault="000352BC" w:rsidP="00015E89">
            <w:pPr>
              <w:jc w:val="left"/>
              <w:rPr>
                <w:rFonts w:hAnsi="楷体"/>
                <w:szCs w:val="24"/>
              </w:rPr>
            </w:pPr>
            <w:r>
              <w:rPr>
                <w:rFonts w:hAnsi="楷体" w:hint="eastAsia"/>
                <w:szCs w:val="24"/>
              </w:rPr>
              <w:t xml:space="preserve">  组织：学院党总支</w:t>
            </w:r>
          </w:p>
          <w:p w:rsidR="000352BC" w:rsidRDefault="000352BC" w:rsidP="00015E89">
            <w:pPr>
              <w:jc w:val="left"/>
              <w:rPr>
                <w:rFonts w:hAnsi="楷体"/>
                <w:szCs w:val="24"/>
              </w:rPr>
            </w:pPr>
            <w:r>
              <w:rPr>
                <w:rFonts w:hAnsi="楷体" w:hint="eastAsia"/>
                <w:szCs w:val="24"/>
              </w:rPr>
              <w:t xml:space="preserve">  对象：学院</w:t>
            </w:r>
            <w:r w:rsidRPr="00E5188D">
              <w:rPr>
                <w:rFonts w:hAnsi="楷体"/>
                <w:szCs w:val="24"/>
              </w:rPr>
              <w:t>全体党员</w:t>
            </w:r>
            <w:r w:rsidRPr="00E5188D">
              <w:rPr>
                <w:rFonts w:hAnsi="楷体" w:hint="eastAsia"/>
                <w:szCs w:val="24"/>
              </w:rPr>
              <w:t>、中层干部、民主党派</w:t>
            </w:r>
          </w:p>
          <w:p w:rsidR="000352BC" w:rsidRDefault="000352BC" w:rsidP="00015E89">
            <w:pPr>
              <w:jc w:val="left"/>
              <w:rPr>
                <w:rFonts w:hAnsi="楷体"/>
                <w:b/>
                <w:szCs w:val="24"/>
              </w:rPr>
            </w:pPr>
            <w:r w:rsidRPr="00E049A8">
              <w:rPr>
                <w:rFonts w:hAnsi="楷体" w:hint="eastAsia"/>
                <w:b/>
                <w:szCs w:val="24"/>
              </w:rPr>
              <w:t>2.</w:t>
            </w:r>
            <w:r>
              <w:rPr>
                <w:rFonts w:hAnsi="楷体" w:hint="eastAsia"/>
                <w:b/>
                <w:szCs w:val="24"/>
              </w:rPr>
              <w:t>学院</w:t>
            </w:r>
            <w:r w:rsidRPr="00E049A8">
              <w:rPr>
                <w:rFonts w:hAnsi="楷体" w:hint="eastAsia"/>
                <w:b/>
                <w:szCs w:val="24"/>
              </w:rPr>
              <w:t>党风廉政教育月活动总结</w:t>
            </w:r>
          </w:p>
          <w:p w:rsidR="000352BC" w:rsidRDefault="000352BC" w:rsidP="00015E89">
            <w:pPr>
              <w:jc w:val="left"/>
              <w:rPr>
                <w:rFonts w:hAnsi="楷体"/>
                <w:szCs w:val="24"/>
              </w:rPr>
            </w:pPr>
            <w:r>
              <w:rPr>
                <w:rFonts w:hAnsi="楷体" w:hint="eastAsia"/>
                <w:szCs w:val="24"/>
              </w:rPr>
              <w:t xml:space="preserve">   主讲</w:t>
            </w:r>
            <w:r w:rsidRPr="00B842B2">
              <w:rPr>
                <w:rFonts w:hAnsi="楷体" w:hint="eastAsia"/>
                <w:szCs w:val="24"/>
              </w:rPr>
              <w:t>：学院纪检委员 方红军</w:t>
            </w:r>
          </w:p>
          <w:p w:rsidR="000352BC" w:rsidRPr="00E049A8" w:rsidRDefault="000352BC" w:rsidP="00015E89">
            <w:pPr>
              <w:jc w:val="left"/>
              <w:rPr>
                <w:rFonts w:hAnsi="楷体"/>
                <w:szCs w:val="24"/>
              </w:rPr>
            </w:pPr>
            <w:r>
              <w:rPr>
                <w:rFonts w:hAnsi="楷体" w:hint="eastAsia"/>
                <w:szCs w:val="24"/>
              </w:rPr>
              <w:t xml:space="preserve">   对象：学院全体教职员工</w:t>
            </w:r>
          </w:p>
        </w:tc>
      </w:tr>
    </w:tbl>
    <w:p w:rsidR="000352BC" w:rsidRDefault="000352BC" w:rsidP="000352BC">
      <w:pPr>
        <w:jc w:val="left"/>
        <w:rPr>
          <w:rFonts w:hAnsi="楷体"/>
          <w:sz w:val="30"/>
          <w:szCs w:val="30"/>
        </w:rPr>
      </w:pPr>
      <w:r>
        <w:rPr>
          <w:rFonts w:hAnsi="楷体" w:hint="eastAsia"/>
          <w:sz w:val="30"/>
          <w:szCs w:val="30"/>
        </w:rPr>
        <w:t>填表人：方红军                   时间：2018年9月19日</w:t>
      </w:r>
    </w:p>
    <w:p w:rsidR="00ED6871" w:rsidRPr="000352BC" w:rsidRDefault="00ED6871" w:rsidP="000352BC"/>
    <w:sectPr w:rsidR="00ED6871" w:rsidRPr="000352BC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69" w:rsidRDefault="00011D69" w:rsidP="006D500D">
      <w:r>
        <w:separator/>
      </w:r>
    </w:p>
  </w:endnote>
  <w:endnote w:type="continuationSeparator" w:id="0">
    <w:p w:rsidR="00011D69" w:rsidRDefault="00011D69" w:rsidP="006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69" w:rsidRDefault="00011D69" w:rsidP="006D500D">
      <w:r>
        <w:separator/>
      </w:r>
    </w:p>
  </w:footnote>
  <w:footnote w:type="continuationSeparator" w:id="0">
    <w:p w:rsidR="00011D69" w:rsidRDefault="00011D69" w:rsidP="006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A626F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3EC3F21" wp14:editId="793ECDEB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F"/>
    <w:rsid w:val="00011D69"/>
    <w:rsid w:val="000352BC"/>
    <w:rsid w:val="00242798"/>
    <w:rsid w:val="003845B2"/>
    <w:rsid w:val="00570B44"/>
    <w:rsid w:val="006D276F"/>
    <w:rsid w:val="006D500D"/>
    <w:rsid w:val="007A626F"/>
    <w:rsid w:val="009F1D45"/>
    <w:rsid w:val="00CB561C"/>
    <w:rsid w:val="00E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2356-9A38-4CBB-85C2-842D3F9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C"/>
    <w:pPr>
      <w:widowControl w:val="0"/>
      <w:jc w:val="both"/>
    </w:pPr>
    <w:rPr>
      <w:rFonts w:ascii="楷体" w:eastAsia="楷体" w:hAnsi="Brush Script MT" w:cs="Times New Roman"/>
      <w:w w:val="80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84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w w:val="100"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6D27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845B2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4">
    <w:name w:val="Normal (Web)"/>
    <w:basedOn w:val="a"/>
    <w:uiPriority w:val="99"/>
    <w:rsid w:val="00384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styleId="a5">
    <w:name w:val="footer"/>
    <w:basedOn w:val="a"/>
    <w:link w:val="Char0"/>
    <w:uiPriority w:val="99"/>
    <w:unhideWhenUsed/>
    <w:rsid w:val="006D5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0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2018-11-19T12:26:00Z</dcterms:created>
  <dcterms:modified xsi:type="dcterms:W3CDTF">2018-11-19T12:26:00Z</dcterms:modified>
</cp:coreProperties>
</file>