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25" w:rsidRDefault="00351EA7" w:rsidP="00351EA7">
      <w:pPr>
        <w:rPr>
          <w:rFonts w:hint="eastAsia"/>
        </w:rPr>
      </w:pPr>
      <w:r>
        <w:rPr>
          <w:noProof/>
        </w:rPr>
        <w:drawing>
          <wp:inline distT="0" distB="0" distL="0" distR="0">
            <wp:extent cx="5759450" cy="7919244"/>
            <wp:effectExtent l="19050" t="0" r="0" b="0"/>
            <wp:docPr id="2" name="图片 1" descr="C:\Users\think\AppData\Local\Temp\WeChat Files\470711948705899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AppData\Local\Temp\WeChat Files\470711948705899272.jpg"/>
                    <pic:cNvPicPr>
                      <a:picLocks noChangeAspect="1" noChangeArrowheads="1"/>
                    </pic:cNvPicPr>
                  </pic:nvPicPr>
                  <pic:blipFill>
                    <a:blip r:embed="rId7" cstate="print"/>
                    <a:srcRect/>
                    <a:stretch>
                      <a:fillRect/>
                    </a:stretch>
                  </pic:blipFill>
                  <pic:spPr bwMode="auto">
                    <a:xfrm>
                      <a:off x="0" y="0"/>
                      <a:ext cx="5759450" cy="7919244"/>
                    </a:xfrm>
                    <a:prstGeom prst="rect">
                      <a:avLst/>
                    </a:prstGeom>
                    <a:noFill/>
                    <a:ln w="9525">
                      <a:noFill/>
                      <a:miter lim="800000"/>
                      <a:headEnd/>
                      <a:tailEnd/>
                    </a:ln>
                  </pic:spPr>
                </pic:pic>
              </a:graphicData>
            </a:graphic>
          </wp:inline>
        </w:drawing>
      </w:r>
      <w:r w:rsidRPr="00351EA7">
        <w:rPr>
          <w:rStyle w:val="a"/>
          <w:rFonts w:eastAsia="Times New Roman"/>
          <w:snapToGrid w:val="0"/>
          <w:color w:val="000000"/>
          <w:w w:val="0"/>
          <w:kern w:val="0"/>
          <w:sz w:val="0"/>
          <w:szCs w:val="0"/>
          <w:u w:color="000000"/>
          <w:bdr w:val="none" w:sz="0" w:space="0" w:color="000000"/>
          <w:shd w:val="clear" w:color="000000" w:fill="000000"/>
          <w:lang/>
        </w:rPr>
        <w:t xml:space="preserve"> </w:t>
      </w:r>
      <w:r>
        <w:rPr>
          <w:noProof/>
        </w:rPr>
        <w:lastRenderedPageBreak/>
        <w:drawing>
          <wp:inline distT="0" distB="0" distL="0" distR="0">
            <wp:extent cx="5759450" cy="7919244"/>
            <wp:effectExtent l="19050" t="0" r="0" b="0"/>
            <wp:docPr id="4" name="图片 3" descr="C:\Users\think\AppData\Local\Temp\WeChat Files\545071623976816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ink\AppData\Local\Temp\WeChat Files\545071623976816418.jpg"/>
                    <pic:cNvPicPr>
                      <a:picLocks noChangeAspect="1" noChangeArrowheads="1"/>
                    </pic:cNvPicPr>
                  </pic:nvPicPr>
                  <pic:blipFill>
                    <a:blip r:embed="rId8" cstate="print"/>
                    <a:srcRect/>
                    <a:stretch>
                      <a:fillRect/>
                    </a:stretch>
                  </pic:blipFill>
                  <pic:spPr bwMode="auto">
                    <a:xfrm>
                      <a:off x="0" y="0"/>
                      <a:ext cx="5759450" cy="7919244"/>
                    </a:xfrm>
                    <a:prstGeom prst="rect">
                      <a:avLst/>
                    </a:prstGeom>
                    <a:noFill/>
                    <a:ln w="9525">
                      <a:noFill/>
                      <a:miter lim="800000"/>
                      <a:headEnd/>
                      <a:tailEnd/>
                    </a:ln>
                  </pic:spPr>
                </pic:pic>
              </a:graphicData>
            </a:graphic>
          </wp:inline>
        </w:drawing>
      </w:r>
    </w:p>
    <w:p w:rsidR="00351EA7" w:rsidRDefault="00351EA7" w:rsidP="00351EA7">
      <w:pPr>
        <w:rPr>
          <w:rFonts w:hint="eastAsia"/>
        </w:rPr>
      </w:pPr>
      <w:r>
        <w:rPr>
          <w:noProof/>
        </w:rPr>
        <w:lastRenderedPageBreak/>
        <w:drawing>
          <wp:inline distT="0" distB="0" distL="0" distR="0">
            <wp:extent cx="5762625" cy="3019425"/>
            <wp:effectExtent l="19050" t="0" r="9525" b="0"/>
            <wp:docPr id="3" name="图片 2" descr="C:\Users\think\AppData\Local\Temp\WeChat Files\657870504498766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nk\AppData\Local\Temp\WeChat Files\657870504498766448.jpg"/>
                    <pic:cNvPicPr>
                      <a:picLocks noChangeAspect="1" noChangeArrowheads="1"/>
                    </pic:cNvPicPr>
                  </pic:nvPicPr>
                  <pic:blipFill>
                    <a:blip r:embed="rId9" cstate="print"/>
                    <a:srcRect/>
                    <a:stretch>
                      <a:fillRect/>
                    </a:stretch>
                  </pic:blipFill>
                  <pic:spPr bwMode="auto">
                    <a:xfrm>
                      <a:off x="0" y="0"/>
                      <a:ext cx="5759450" cy="3017761"/>
                    </a:xfrm>
                    <a:prstGeom prst="rect">
                      <a:avLst/>
                    </a:prstGeom>
                    <a:noFill/>
                    <a:ln w="9525">
                      <a:noFill/>
                      <a:miter lim="800000"/>
                      <a:headEnd/>
                      <a:tailEnd/>
                    </a:ln>
                  </pic:spPr>
                </pic:pic>
              </a:graphicData>
            </a:graphic>
          </wp:inline>
        </w:drawing>
      </w:r>
    </w:p>
    <w:p w:rsidR="00351EA7" w:rsidRDefault="00351EA7" w:rsidP="00351EA7">
      <w:pPr>
        <w:rPr>
          <w:rFonts w:hint="eastAsia"/>
        </w:rPr>
      </w:pPr>
      <w:r>
        <w:rPr>
          <w:rFonts w:hint="eastAsia"/>
        </w:rPr>
        <w:t xml:space="preserve">                                   </w:t>
      </w:r>
      <w:r>
        <w:rPr>
          <w:rFonts w:hint="eastAsia"/>
        </w:rPr>
        <w:t>班子成员集中学习——大额经费使用要求</w:t>
      </w:r>
      <w:r>
        <w:rPr>
          <w:rFonts w:hint="eastAsia"/>
        </w:rPr>
        <w:t xml:space="preserve"> </w:t>
      </w:r>
    </w:p>
    <w:p w:rsidR="00351EA7" w:rsidRDefault="00351EA7" w:rsidP="00351EA7">
      <w:pPr>
        <w:rPr>
          <w:rFonts w:hint="eastAsia"/>
        </w:rPr>
      </w:pPr>
    </w:p>
    <w:p w:rsidR="00351EA7" w:rsidRDefault="00351EA7" w:rsidP="00351EA7">
      <w:pPr>
        <w:rPr>
          <w:rFonts w:hint="eastAsia"/>
        </w:rPr>
      </w:pPr>
      <w:r>
        <w:rPr>
          <w:rFonts w:hint="eastAsia"/>
        </w:rPr>
        <w:t>附件</w:t>
      </w:r>
    </w:p>
    <w:p w:rsidR="00351EA7" w:rsidRDefault="00351EA7" w:rsidP="00351EA7">
      <w:pPr>
        <w:pStyle w:val="1"/>
      </w:pPr>
      <w:bookmarkStart w:id="0" w:name="_Toc511651390"/>
      <w:r>
        <w:rPr>
          <w:rFonts w:hint="eastAsia"/>
        </w:rPr>
        <w:t>上海市普陀区教育学院安全工作实施方案</w:t>
      </w:r>
      <w:bookmarkEnd w:id="0"/>
    </w:p>
    <w:p w:rsidR="00351EA7" w:rsidRDefault="00351EA7" w:rsidP="00351EA7">
      <w:pPr>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 xml:space="preserve">                 </w:t>
      </w:r>
    </w:p>
    <w:p w:rsidR="00351EA7" w:rsidRDefault="00351EA7" w:rsidP="00351EA7">
      <w:pPr>
        <w:pStyle w:val="10"/>
      </w:pPr>
      <w:r>
        <w:rPr>
          <w:rFonts w:hint="eastAsia"/>
        </w:rPr>
        <w:t>为进一步加强学院安全工作，根据普陀区教育党工委、普陀区教育局对学校安全工作提出的要求，结合学院安全工作的实际,现制定《上海市普陀区教育学院安全工作实施方案》。</w:t>
      </w:r>
    </w:p>
    <w:p w:rsidR="00351EA7" w:rsidRPr="00BE03DA" w:rsidRDefault="00351EA7" w:rsidP="00351EA7">
      <w:pPr>
        <w:pStyle w:val="a7"/>
        <w:spacing w:before="0" w:beforeAutospacing="0" w:after="0" w:afterAutospacing="0"/>
        <w:ind w:firstLineChars="250" w:firstLine="753"/>
        <w:rPr>
          <w:rFonts w:ascii="黑体" w:eastAsia="黑体" w:hAnsi="Times New Roman" w:cs="Times New Roman"/>
          <w:b/>
          <w:color w:val="000000"/>
          <w:kern w:val="2"/>
          <w:sz w:val="30"/>
          <w:szCs w:val="30"/>
        </w:rPr>
      </w:pPr>
      <w:r w:rsidRPr="00BE03DA">
        <w:rPr>
          <w:rFonts w:ascii="黑体" w:eastAsia="黑体" w:hAnsi="Times New Roman" w:cs="Times New Roman" w:hint="eastAsia"/>
          <w:b/>
          <w:color w:val="000000"/>
          <w:kern w:val="2"/>
          <w:sz w:val="30"/>
          <w:szCs w:val="30"/>
        </w:rPr>
        <w:t>一、指导思想</w:t>
      </w:r>
    </w:p>
    <w:p w:rsidR="00351EA7" w:rsidRDefault="00351EA7" w:rsidP="00351EA7">
      <w:pPr>
        <w:pStyle w:val="10"/>
      </w:pPr>
      <w:r>
        <w:rPr>
          <w:rFonts w:hint="eastAsia"/>
        </w:rPr>
        <w:t>深入学习宣传贯彻党的“十九大”和习近平总书记关于安全工作的重要讲话精神，自觉用习近平新时代中国特色社会主义思想武装头脑、指导实践，落实安全工作主体责任；努力把好舆论导向、守好宣传阵地、管好教师队伍，做好应急处置和安全防范。</w:t>
      </w:r>
    </w:p>
    <w:p w:rsidR="00351EA7" w:rsidRPr="00BE03DA" w:rsidRDefault="00351EA7" w:rsidP="00351EA7">
      <w:pPr>
        <w:pStyle w:val="a7"/>
        <w:spacing w:before="0" w:beforeAutospacing="0" w:after="0" w:afterAutospacing="0"/>
        <w:ind w:firstLineChars="250" w:firstLine="753"/>
        <w:rPr>
          <w:rFonts w:ascii="黑体" w:eastAsia="黑体" w:hAnsi="Times New Roman" w:cs="Times New Roman"/>
          <w:b/>
          <w:color w:val="000000"/>
          <w:kern w:val="2"/>
          <w:sz w:val="30"/>
          <w:szCs w:val="30"/>
        </w:rPr>
      </w:pPr>
      <w:r w:rsidRPr="00BE03DA">
        <w:rPr>
          <w:rFonts w:ascii="黑体" w:eastAsia="黑体" w:hAnsi="Times New Roman" w:cs="Times New Roman" w:hint="eastAsia"/>
          <w:b/>
          <w:color w:val="000000"/>
          <w:kern w:val="2"/>
          <w:sz w:val="30"/>
          <w:szCs w:val="30"/>
        </w:rPr>
        <w:t>二、目标任务</w:t>
      </w:r>
    </w:p>
    <w:p w:rsidR="00351EA7" w:rsidRPr="003B30DC" w:rsidRDefault="00351EA7" w:rsidP="00351EA7">
      <w:pPr>
        <w:pStyle w:val="10"/>
        <w:ind w:firstLine="602"/>
        <w:rPr>
          <w:b/>
        </w:rPr>
      </w:pPr>
      <w:r w:rsidRPr="003B30DC">
        <w:rPr>
          <w:rFonts w:hint="eastAsia"/>
          <w:b/>
        </w:rPr>
        <w:t>1．担当安全工作的领导责任</w:t>
      </w:r>
    </w:p>
    <w:p w:rsidR="00351EA7" w:rsidRDefault="00351EA7" w:rsidP="00351EA7">
      <w:pPr>
        <w:pStyle w:val="10"/>
      </w:pPr>
      <w:r>
        <w:rPr>
          <w:rFonts w:hint="eastAsia"/>
        </w:rPr>
        <w:lastRenderedPageBreak/>
        <w:t>安全工作，人人有责。学院党政领导班子必须以强烈责任感和担当精神，旗帜鲜明地站在安全工作第一线，切实承担起学院安全工作的领导责任。</w:t>
      </w:r>
    </w:p>
    <w:p w:rsidR="00351EA7" w:rsidRPr="003B30DC" w:rsidRDefault="00351EA7" w:rsidP="00351EA7">
      <w:pPr>
        <w:pStyle w:val="10"/>
        <w:ind w:firstLine="602"/>
        <w:rPr>
          <w:b/>
        </w:rPr>
      </w:pPr>
      <w:r w:rsidRPr="003B30DC">
        <w:rPr>
          <w:rFonts w:hint="eastAsia"/>
          <w:b/>
        </w:rPr>
        <w:t>2. 加强安全工作的管理力度</w:t>
      </w:r>
    </w:p>
    <w:p w:rsidR="00351EA7" w:rsidRDefault="00351EA7" w:rsidP="00351EA7">
      <w:pPr>
        <w:pStyle w:val="10"/>
      </w:pPr>
      <w:r>
        <w:rPr>
          <w:rFonts w:hint="eastAsia"/>
        </w:rPr>
        <w:t>不断增强学院教师队伍的凝聚力、感召力和引导力，使学院全体教职工在理想信念、价值理念、道德观念上紧紧团结在一起。以对党和人民事业高度负责的态度，构筑学院安全工作的“防火墙”和安全活动的“主阵地”。</w:t>
      </w:r>
    </w:p>
    <w:p w:rsidR="00351EA7" w:rsidRPr="003B30DC" w:rsidRDefault="00351EA7" w:rsidP="00351EA7">
      <w:pPr>
        <w:pStyle w:val="10"/>
        <w:ind w:firstLine="602"/>
        <w:rPr>
          <w:b/>
        </w:rPr>
      </w:pPr>
      <w:r w:rsidRPr="003B30DC">
        <w:rPr>
          <w:rFonts w:hint="eastAsia"/>
          <w:b/>
        </w:rPr>
        <w:t>3. 完善安全工作的责任机制</w:t>
      </w:r>
    </w:p>
    <w:p w:rsidR="00351EA7" w:rsidRDefault="00351EA7" w:rsidP="00351EA7">
      <w:pPr>
        <w:pStyle w:val="10"/>
      </w:pPr>
      <w:r>
        <w:rPr>
          <w:rFonts w:hint="eastAsia"/>
        </w:rPr>
        <w:t>根据上级要求，按照管理职责、分级负责和谁主管谁负责的原则，建立学院安全工作责任体系，完善各部门相互配合，各方面积极参与的体制机制。</w:t>
      </w:r>
    </w:p>
    <w:p w:rsidR="00351EA7" w:rsidRPr="00BE03DA" w:rsidRDefault="00351EA7" w:rsidP="00351EA7">
      <w:pPr>
        <w:pStyle w:val="a7"/>
        <w:spacing w:before="0" w:beforeAutospacing="0" w:after="0" w:afterAutospacing="0"/>
        <w:ind w:firstLineChars="250" w:firstLine="753"/>
        <w:rPr>
          <w:rFonts w:ascii="黑体" w:eastAsia="黑体" w:hAnsi="Times New Roman" w:cs="Times New Roman"/>
          <w:b/>
          <w:color w:val="000000"/>
          <w:kern w:val="2"/>
          <w:sz w:val="30"/>
          <w:szCs w:val="30"/>
        </w:rPr>
      </w:pPr>
      <w:r w:rsidRPr="00BE03DA">
        <w:rPr>
          <w:rFonts w:ascii="黑体" w:eastAsia="黑体" w:hAnsi="Times New Roman" w:cs="Times New Roman" w:hint="eastAsia"/>
          <w:b/>
          <w:color w:val="000000"/>
          <w:kern w:val="2"/>
          <w:sz w:val="30"/>
          <w:szCs w:val="30"/>
        </w:rPr>
        <w:t>三、主要工作</w:t>
      </w:r>
    </w:p>
    <w:p w:rsidR="00351EA7" w:rsidRPr="003B30DC" w:rsidRDefault="00351EA7" w:rsidP="00351EA7">
      <w:pPr>
        <w:pStyle w:val="10"/>
        <w:ind w:firstLine="602"/>
        <w:rPr>
          <w:b/>
        </w:rPr>
      </w:pPr>
      <w:r w:rsidRPr="003B30DC">
        <w:rPr>
          <w:rFonts w:hint="eastAsia"/>
          <w:b/>
        </w:rPr>
        <w:t>（一）加强统一领导，完善管理队伍</w:t>
      </w:r>
    </w:p>
    <w:p w:rsidR="00351EA7" w:rsidRDefault="00351EA7" w:rsidP="00351EA7">
      <w:pPr>
        <w:pStyle w:val="10"/>
      </w:pPr>
      <w:r>
        <w:rPr>
          <w:rFonts w:hint="eastAsia"/>
        </w:rPr>
        <w:t>根据“一岗双责”和“四责协同”的原则要求，完善学院安全工作领导小组和工作小组，学院党政领导班子对安全工作负有主体责任。书记、院长是安全工作第一责任人，要带头抓好安全工作。重要工作亲自部署、重要问题亲自过问、重大事件亲自处置。学院班子同志要分工协作，相互配合，共同担责。</w:t>
      </w:r>
    </w:p>
    <w:p w:rsidR="00351EA7" w:rsidRDefault="00351EA7" w:rsidP="00351EA7">
      <w:pPr>
        <w:pStyle w:val="10"/>
      </w:pPr>
      <w:r>
        <w:rPr>
          <w:rFonts w:hint="eastAsia"/>
        </w:rPr>
        <w:t>领导小组成员：杨杰、刘友霞、缪亚男、王茂江、刘国华</w:t>
      </w:r>
    </w:p>
    <w:p w:rsidR="00351EA7" w:rsidRDefault="00351EA7" w:rsidP="00351EA7">
      <w:pPr>
        <w:pStyle w:val="10"/>
      </w:pPr>
      <w:r>
        <w:rPr>
          <w:rFonts w:hint="eastAsia"/>
        </w:rPr>
        <w:t>工作小组成员：钱正华、徐政、方红军、丁莉、颜欣玮、赵群、孙刚、王艳峰、黎亮、王世达、马俊、朱卿、周灏</w:t>
      </w:r>
    </w:p>
    <w:p w:rsidR="00351EA7" w:rsidRPr="003B30DC" w:rsidRDefault="00351EA7" w:rsidP="00351EA7">
      <w:pPr>
        <w:pStyle w:val="10"/>
        <w:ind w:firstLine="602"/>
        <w:rPr>
          <w:b/>
        </w:rPr>
      </w:pPr>
      <w:r w:rsidRPr="003B30DC">
        <w:rPr>
          <w:rFonts w:hint="eastAsia"/>
          <w:b/>
        </w:rPr>
        <w:lastRenderedPageBreak/>
        <w:t>（二）加强过程管理，落实安全责任</w:t>
      </w:r>
    </w:p>
    <w:p w:rsidR="00351EA7" w:rsidRPr="003B30DC" w:rsidRDefault="00351EA7" w:rsidP="00351EA7">
      <w:pPr>
        <w:pStyle w:val="10"/>
        <w:ind w:firstLine="602"/>
        <w:rPr>
          <w:b/>
        </w:rPr>
      </w:pPr>
      <w:r w:rsidRPr="003B30DC">
        <w:rPr>
          <w:rFonts w:hint="eastAsia"/>
          <w:b/>
        </w:rPr>
        <w:t>1</w:t>
      </w:r>
      <w:r>
        <w:rPr>
          <w:rFonts w:hint="eastAsia"/>
          <w:b/>
        </w:rPr>
        <w:t>．</w:t>
      </w:r>
      <w:r w:rsidRPr="003B30DC">
        <w:rPr>
          <w:rFonts w:hint="eastAsia"/>
          <w:b/>
        </w:rPr>
        <w:t>管方向</w:t>
      </w:r>
    </w:p>
    <w:p w:rsidR="00351EA7" w:rsidRDefault="00351EA7" w:rsidP="00351EA7">
      <w:pPr>
        <w:pStyle w:val="10"/>
        <w:rPr>
          <w:rFonts w:ascii="华文楷体" w:eastAsia="华文楷体" w:hAnsi="华文楷体" w:cs="华文楷体"/>
          <w:b/>
        </w:rPr>
      </w:pPr>
      <w:r>
        <w:rPr>
          <w:rFonts w:hint="eastAsia"/>
        </w:rPr>
        <w:t>意识形态工作是党的一项极端重要的工作，关乎旗帜、关乎道路、关乎国家政治安全。学院要履行好主体责任，把牢正确方向导向，要高举中国特色社会主义旗帜不含糊，坚定中国特色社会主义道路不动摇，在重大问题上和大是大非前做到态度鲜明、立场坚定，牢牢把握正确政治方向，严守政治纪律和政治规矩，对社会上出现的错误思潮和观点，要明辨是非，敢于亮剑、敢于发声。</w:t>
      </w:r>
      <w:r>
        <w:rPr>
          <w:rFonts w:ascii="Calibri" w:hAnsi="Calibri" w:cs="Calibri"/>
        </w:rPr>
        <w:t> </w:t>
      </w:r>
    </w:p>
    <w:p w:rsidR="00351EA7" w:rsidRPr="003B30DC" w:rsidRDefault="00351EA7" w:rsidP="00351EA7">
      <w:pPr>
        <w:pStyle w:val="10"/>
        <w:ind w:firstLine="602"/>
        <w:rPr>
          <w:b/>
        </w:rPr>
      </w:pPr>
      <w:r w:rsidRPr="003B30DC">
        <w:rPr>
          <w:rFonts w:hint="eastAsia"/>
          <w:b/>
        </w:rPr>
        <w:t>2</w:t>
      </w:r>
      <w:r>
        <w:rPr>
          <w:rFonts w:hint="eastAsia"/>
          <w:b/>
        </w:rPr>
        <w:t>．</w:t>
      </w:r>
      <w:r w:rsidRPr="003B30DC">
        <w:rPr>
          <w:rFonts w:hint="eastAsia"/>
          <w:b/>
        </w:rPr>
        <w:t>管思想</w:t>
      </w:r>
    </w:p>
    <w:p w:rsidR="00351EA7" w:rsidRDefault="00351EA7" w:rsidP="00351EA7">
      <w:pPr>
        <w:pStyle w:val="10"/>
        <w:rPr>
          <w:rFonts w:ascii="华文楷体" w:eastAsia="华文楷体" w:hAnsi="华文楷体" w:cs="华文楷体"/>
          <w:b/>
        </w:rPr>
      </w:pPr>
      <w:r>
        <w:rPr>
          <w:rFonts w:hint="eastAsia"/>
        </w:rPr>
        <w:t>定期分析</w:t>
      </w:r>
      <w:proofErr w:type="gramStart"/>
      <w:r>
        <w:rPr>
          <w:rFonts w:hint="eastAsia"/>
        </w:rPr>
        <w:t>研判本</w:t>
      </w:r>
      <w:proofErr w:type="gramEnd"/>
      <w:r>
        <w:rPr>
          <w:rFonts w:hint="eastAsia"/>
        </w:rPr>
        <w:t>单位意识形态领域情况，辨析思想文化领域突出问题，对重大事件、重要情况、重要社情民意中的倾向性、苗头性问题，有针对性地做出引导，</w:t>
      </w:r>
      <w:proofErr w:type="gramStart"/>
      <w:r>
        <w:rPr>
          <w:rFonts w:hint="eastAsia"/>
        </w:rPr>
        <w:t>作出</w:t>
      </w:r>
      <w:proofErr w:type="gramEnd"/>
      <w:r>
        <w:rPr>
          <w:rFonts w:hint="eastAsia"/>
        </w:rPr>
        <w:t>安排。</w:t>
      </w:r>
    </w:p>
    <w:p w:rsidR="00351EA7" w:rsidRPr="003B30DC" w:rsidRDefault="00351EA7" w:rsidP="00351EA7">
      <w:pPr>
        <w:pStyle w:val="10"/>
        <w:ind w:firstLine="602"/>
        <w:rPr>
          <w:b/>
        </w:rPr>
      </w:pPr>
      <w:r w:rsidRPr="003B30DC">
        <w:rPr>
          <w:rFonts w:hint="eastAsia"/>
          <w:b/>
        </w:rPr>
        <w:t>3</w:t>
      </w:r>
      <w:r>
        <w:rPr>
          <w:rFonts w:hint="eastAsia"/>
          <w:b/>
        </w:rPr>
        <w:t>．</w:t>
      </w:r>
      <w:r w:rsidRPr="003B30DC">
        <w:rPr>
          <w:rFonts w:hint="eastAsia"/>
          <w:b/>
        </w:rPr>
        <w:t>管阵地</w:t>
      </w:r>
    </w:p>
    <w:p w:rsidR="00351EA7" w:rsidRDefault="00351EA7" w:rsidP="00351EA7">
      <w:pPr>
        <w:pStyle w:val="10"/>
        <w:rPr>
          <w:rFonts w:ascii="华文楷体" w:eastAsia="华文楷体" w:hAnsi="华文楷体" w:cs="华文楷体"/>
          <w:b/>
        </w:rPr>
      </w:pPr>
      <w:r>
        <w:rPr>
          <w:rFonts w:hint="eastAsia"/>
        </w:rPr>
        <w:t>加强所属各类意识形态阵地的建设和管理。注意区分政治原则问题、思想认识问题、学术观点问题，旗帜鲜明地反对和抵制各种错误观点。充分发挥院网、一报两刊、</w:t>
      </w:r>
      <w:proofErr w:type="gramStart"/>
      <w:r>
        <w:rPr>
          <w:rFonts w:hint="eastAsia"/>
        </w:rPr>
        <w:t>微信公众号</w:t>
      </w:r>
      <w:proofErr w:type="gramEnd"/>
      <w:r>
        <w:rPr>
          <w:rFonts w:hint="eastAsia"/>
        </w:rPr>
        <w:t>、电子屏、宣传栏等在思想理论宣传引导中的主渠道作用。紧紧围绕学习宣传贯彻党的“十九大”精神这一工作主线，深化党建创新成果的理论学习和舆论宣传，做好重大主题宣传活动，培育和</w:t>
      </w:r>
      <w:proofErr w:type="gramStart"/>
      <w:r>
        <w:rPr>
          <w:rFonts w:hint="eastAsia"/>
        </w:rPr>
        <w:t>践行</w:t>
      </w:r>
      <w:proofErr w:type="gramEnd"/>
      <w:r>
        <w:rPr>
          <w:rFonts w:hint="eastAsia"/>
        </w:rPr>
        <w:t>社会主义核心价值观。加强对“普陀大学堂”等实践育人基地的专业支持，加强对本单位主办或协办的各类培训活动、报告会、研讨会、讲座、社团，以及组织观摩各类演艺场所、参观考察各类博物馆、陈列馆、展览馆等的内容把控。</w:t>
      </w:r>
    </w:p>
    <w:p w:rsidR="00351EA7" w:rsidRPr="003B30DC" w:rsidRDefault="00351EA7" w:rsidP="00351EA7">
      <w:pPr>
        <w:pStyle w:val="10"/>
        <w:ind w:firstLine="602"/>
        <w:rPr>
          <w:b/>
        </w:rPr>
      </w:pPr>
      <w:r w:rsidRPr="003B30DC">
        <w:rPr>
          <w:rFonts w:hint="eastAsia"/>
          <w:b/>
        </w:rPr>
        <w:lastRenderedPageBreak/>
        <w:t>4</w:t>
      </w:r>
      <w:r>
        <w:rPr>
          <w:rFonts w:hint="eastAsia"/>
          <w:b/>
        </w:rPr>
        <w:t>．</w:t>
      </w:r>
      <w:r w:rsidRPr="003B30DC">
        <w:rPr>
          <w:rFonts w:hint="eastAsia"/>
          <w:b/>
        </w:rPr>
        <w:t>管队伍</w:t>
      </w:r>
    </w:p>
    <w:p w:rsidR="00351EA7" w:rsidRDefault="00351EA7" w:rsidP="00351EA7">
      <w:pPr>
        <w:pStyle w:val="10"/>
      </w:pPr>
      <w:r>
        <w:rPr>
          <w:rFonts w:hint="eastAsia"/>
        </w:rPr>
        <w:t>着力抓好干部、教师队伍建设。把坚定理想信念作为党的思想建设的首要任务，进一步解决好学院教师队伍世界观、人生观、价值观这个“总开关”问题，自觉做共产主义远大理想和中国特色社会主义共同理想的坚定信仰者和忠实实践者。传播先进文化、塑造美好心灵、弘扬社会正气。加强学院理论宣讲队伍建设。</w:t>
      </w:r>
    </w:p>
    <w:p w:rsidR="00351EA7" w:rsidRPr="003B30DC" w:rsidRDefault="00351EA7" w:rsidP="00351EA7">
      <w:pPr>
        <w:pStyle w:val="10"/>
        <w:ind w:firstLine="602"/>
        <w:rPr>
          <w:b/>
        </w:rPr>
      </w:pPr>
      <w:r w:rsidRPr="003B30DC">
        <w:rPr>
          <w:rFonts w:hint="eastAsia"/>
          <w:b/>
        </w:rPr>
        <w:t>5</w:t>
      </w:r>
      <w:r>
        <w:rPr>
          <w:rFonts w:hint="eastAsia"/>
          <w:b/>
        </w:rPr>
        <w:t>．</w:t>
      </w:r>
      <w:r w:rsidRPr="003B30DC">
        <w:rPr>
          <w:rFonts w:hint="eastAsia"/>
          <w:b/>
        </w:rPr>
        <w:t>管对外（外事）交流</w:t>
      </w:r>
    </w:p>
    <w:p w:rsidR="00351EA7" w:rsidRDefault="00351EA7" w:rsidP="00351EA7">
      <w:pPr>
        <w:pStyle w:val="10"/>
      </w:pPr>
      <w:r>
        <w:rPr>
          <w:rFonts w:hint="eastAsia"/>
        </w:rPr>
        <w:t>开展多种形式的交流合作，开展国际化培训，服务国家战略、服务城市发展、服务教育改革。加强学院对外教育交流的管理，实行向教育主管部门的报备案制度。按要求做好涉外工作管理。严格干部、教师因公出国（境）管理，严格政审流程，切实加强对外交流的纪律教育。</w:t>
      </w:r>
    </w:p>
    <w:p w:rsidR="00351EA7" w:rsidRPr="003B30DC" w:rsidRDefault="00351EA7" w:rsidP="00351EA7">
      <w:pPr>
        <w:pStyle w:val="10"/>
        <w:ind w:firstLine="602"/>
        <w:rPr>
          <w:b/>
        </w:rPr>
      </w:pPr>
      <w:r w:rsidRPr="003B30DC">
        <w:rPr>
          <w:rFonts w:hint="eastAsia"/>
          <w:b/>
        </w:rPr>
        <w:t>6</w:t>
      </w:r>
      <w:r>
        <w:rPr>
          <w:rFonts w:hint="eastAsia"/>
          <w:b/>
        </w:rPr>
        <w:t>．</w:t>
      </w:r>
      <w:r w:rsidRPr="003B30DC">
        <w:rPr>
          <w:rFonts w:hint="eastAsia"/>
          <w:b/>
        </w:rPr>
        <w:t>管网络（</w:t>
      </w:r>
      <w:proofErr w:type="gramStart"/>
      <w:r w:rsidRPr="003B30DC">
        <w:rPr>
          <w:rFonts w:hint="eastAsia"/>
          <w:b/>
        </w:rPr>
        <w:t>微信公众号</w:t>
      </w:r>
      <w:proofErr w:type="gramEnd"/>
      <w:r w:rsidRPr="003B30DC">
        <w:rPr>
          <w:rFonts w:hint="eastAsia"/>
          <w:b/>
        </w:rPr>
        <w:t>）信息发布</w:t>
      </w:r>
    </w:p>
    <w:p w:rsidR="00351EA7" w:rsidRDefault="00351EA7" w:rsidP="00351EA7">
      <w:pPr>
        <w:pStyle w:val="10"/>
      </w:pPr>
      <w:r>
        <w:rPr>
          <w:rFonts w:hint="eastAsia"/>
        </w:rPr>
        <w:t>坚持正确舆论导向，高度重视传播手段建设和创新，提高舆论传播力、引导力、影响力、公信力。落实网络意识形态工作责任制，主动运用网络、新媒体平台，</w:t>
      </w:r>
      <w:proofErr w:type="gramStart"/>
      <w:r>
        <w:rPr>
          <w:rFonts w:hint="eastAsia"/>
        </w:rPr>
        <w:t>传播正</w:t>
      </w:r>
      <w:proofErr w:type="gramEnd"/>
      <w:r>
        <w:rPr>
          <w:rFonts w:hint="eastAsia"/>
        </w:rPr>
        <w:t>能量、弘扬主旋律。对学院教职工违反网络安全纪律的情况，视情况轻重做出及时处理，分清责任主次，依法依规追究，并及时通报、上报。进一步规范网上信息传播秩序，严防网上意识形态渗透，深入开展网络意识形态安全专项清理行动。把握好网上舆论的时、度、效，以文明、健康、理性、公正、</w:t>
      </w:r>
      <w:r w:rsidRPr="005B389A">
        <w:rPr>
          <w:rFonts w:hint="eastAsia"/>
        </w:rPr>
        <w:t>负责任</w:t>
      </w:r>
      <w:r>
        <w:rPr>
          <w:rFonts w:hint="eastAsia"/>
        </w:rPr>
        <w:t>的网上言论，营造晴朗的网络空间。</w:t>
      </w:r>
    </w:p>
    <w:p w:rsidR="00351EA7" w:rsidRPr="003B30DC" w:rsidRDefault="00351EA7" w:rsidP="00351EA7">
      <w:pPr>
        <w:pStyle w:val="10"/>
        <w:ind w:firstLine="602"/>
        <w:rPr>
          <w:b/>
        </w:rPr>
      </w:pPr>
      <w:r w:rsidRPr="003B30DC">
        <w:rPr>
          <w:rFonts w:hint="eastAsia"/>
          <w:b/>
        </w:rPr>
        <w:t>7</w:t>
      </w:r>
      <w:r>
        <w:rPr>
          <w:rFonts w:hint="eastAsia"/>
          <w:b/>
        </w:rPr>
        <w:t>．</w:t>
      </w:r>
      <w:r w:rsidRPr="003B30DC">
        <w:rPr>
          <w:rFonts w:hint="eastAsia"/>
          <w:b/>
        </w:rPr>
        <w:t>管纪律</w:t>
      </w:r>
    </w:p>
    <w:p w:rsidR="00351EA7" w:rsidRDefault="00351EA7" w:rsidP="00351EA7">
      <w:pPr>
        <w:pStyle w:val="10"/>
      </w:pPr>
      <w:r>
        <w:rPr>
          <w:rFonts w:hint="eastAsia"/>
        </w:rPr>
        <w:lastRenderedPageBreak/>
        <w:t>严守政治纪律、组织纪律，在思想上政治上行动上同党中央保持高度一致。高度警醒、有力处置学院安全工作的重大问题，在发生安全工作重大问题时，第一时间向</w:t>
      </w:r>
      <w:r w:rsidRPr="005B389A">
        <w:rPr>
          <w:rFonts w:hint="eastAsia"/>
        </w:rPr>
        <w:t>教育主管部门</w:t>
      </w:r>
      <w:r>
        <w:rPr>
          <w:rFonts w:hint="eastAsia"/>
        </w:rPr>
        <w:t>汇报，并及时开展有效处理。</w:t>
      </w:r>
    </w:p>
    <w:p w:rsidR="00351EA7" w:rsidRPr="003B30DC" w:rsidRDefault="00351EA7" w:rsidP="00351EA7">
      <w:pPr>
        <w:pStyle w:val="10"/>
        <w:ind w:firstLine="602"/>
        <w:rPr>
          <w:b/>
        </w:rPr>
      </w:pPr>
      <w:r w:rsidRPr="003B30DC">
        <w:rPr>
          <w:rFonts w:hint="eastAsia"/>
          <w:b/>
        </w:rPr>
        <w:t>8</w:t>
      </w:r>
      <w:r>
        <w:rPr>
          <w:rFonts w:hint="eastAsia"/>
          <w:b/>
        </w:rPr>
        <w:t>．管</w:t>
      </w:r>
      <w:r w:rsidRPr="003B30DC">
        <w:rPr>
          <w:rFonts w:hint="eastAsia"/>
          <w:b/>
        </w:rPr>
        <w:t>场所</w:t>
      </w:r>
    </w:p>
    <w:p w:rsidR="00351EA7" w:rsidRDefault="00351EA7" w:rsidP="00351EA7">
      <w:pPr>
        <w:pStyle w:val="10"/>
      </w:pPr>
      <w:r>
        <w:rPr>
          <w:rFonts w:hint="eastAsia"/>
        </w:rPr>
        <w:t>落实安全管理无死角的要求，加强对学院门房间、技防、物防、宣传橱窗、电子显示屏、教室、会场、食堂、饮水机、设备器材、档案资料等重要场所的日常安全管控。</w:t>
      </w:r>
    </w:p>
    <w:p w:rsidR="00351EA7" w:rsidRPr="003B30DC" w:rsidRDefault="00351EA7" w:rsidP="00351EA7">
      <w:pPr>
        <w:pStyle w:val="10"/>
        <w:ind w:firstLine="602"/>
        <w:rPr>
          <w:b/>
        </w:rPr>
      </w:pPr>
      <w:r w:rsidRPr="003B30DC">
        <w:rPr>
          <w:rFonts w:hint="eastAsia"/>
          <w:b/>
        </w:rPr>
        <w:t>（三）加强制度建设，健全长效机制</w:t>
      </w:r>
    </w:p>
    <w:p w:rsidR="00351EA7" w:rsidRPr="003B30DC" w:rsidRDefault="00351EA7" w:rsidP="00351EA7">
      <w:pPr>
        <w:pStyle w:val="10"/>
        <w:ind w:firstLine="602"/>
        <w:rPr>
          <w:b/>
        </w:rPr>
      </w:pPr>
      <w:r w:rsidRPr="003B30DC">
        <w:rPr>
          <w:rFonts w:hint="eastAsia"/>
          <w:b/>
        </w:rPr>
        <w:t>1</w:t>
      </w:r>
      <w:r>
        <w:rPr>
          <w:rFonts w:hint="eastAsia"/>
          <w:b/>
        </w:rPr>
        <w:t>．</w:t>
      </w:r>
      <w:r w:rsidRPr="003B30DC">
        <w:rPr>
          <w:rFonts w:hint="eastAsia"/>
          <w:b/>
        </w:rPr>
        <w:t>建立</w:t>
      </w:r>
      <w:proofErr w:type="gramStart"/>
      <w:r w:rsidRPr="003B30DC">
        <w:rPr>
          <w:rFonts w:hint="eastAsia"/>
          <w:b/>
        </w:rPr>
        <w:t>研判会议</w:t>
      </w:r>
      <w:proofErr w:type="gramEnd"/>
      <w:r w:rsidRPr="003B30DC">
        <w:rPr>
          <w:rFonts w:hint="eastAsia"/>
          <w:b/>
        </w:rPr>
        <w:t>制度</w:t>
      </w:r>
    </w:p>
    <w:p w:rsidR="00351EA7" w:rsidRDefault="00351EA7" w:rsidP="00351EA7">
      <w:pPr>
        <w:pStyle w:val="10"/>
      </w:pPr>
      <w:r>
        <w:rPr>
          <w:rFonts w:hint="eastAsia"/>
        </w:rPr>
        <w:t>定期召开会议，</w:t>
      </w:r>
      <w:proofErr w:type="gramStart"/>
      <w:r>
        <w:rPr>
          <w:rFonts w:hint="eastAsia"/>
        </w:rPr>
        <w:t>研判发现</w:t>
      </w:r>
      <w:proofErr w:type="gramEnd"/>
      <w:r>
        <w:rPr>
          <w:rFonts w:hint="eastAsia"/>
        </w:rPr>
        <w:t>问题,及时采取针对性措施,梳理落实安全工作的思路。按照制度要求，学院安全工作领导小组定期召开专题会议，交流分工负责的重点工作落实情况，明确阶段性的安全管理工作任务。</w:t>
      </w:r>
    </w:p>
    <w:p w:rsidR="00351EA7" w:rsidRPr="003B30DC" w:rsidRDefault="00351EA7" w:rsidP="00351EA7">
      <w:pPr>
        <w:pStyle w:val="10"/>
        <w:ind w:firstLine="602"/>
        <w:rPr>
          <w:b/>
        </w:rPr>
      </w:pPr>
      <w:r w:rsidRPr="003B30DC">
        <w:rPr>
          <w:rFonts w:hint="eastAsia"/>
          <w:b/>
        </w:rPr>
        <w:t>2</w:t>
      </w:r>
      <w:r>
        <w:rPr>
          <w:rFonts w:hint="eastAsia"/>
          <w:b/>
        </w:rPr>
        <w:t>．</w:t>
      </w:r>
      <w:r w:rsidRPr="003B30DC">
        <w:rPr>
          <w:rFonts w:hint="eastAsia"/>
          <w:b/>
        </w:rPr>
        <w:t>完善各项规章制度</w:t>
      </w:r>
    </w:p>
    <w:p w:rsidR="00351EA7" w:rsidRDefault="00351EA7" w:rsidP="00351EA7">
      <w:pPr>
        <w:pStyle w:val="10"/>
      </w:pPr>
      <w:r>
        <w:rPr>
          <w:rFonts w:hint="eastAsia"/>
        </w:rPr>
        <w:t>认真梳理学院关于安全工作的各项规章制度，根据新时期安全工作的要求，各相关部门（人员）修改完善安全工作的制度，查找问题，落实主体责任。</w:t>
      </w:r>
    </w:p>
    <w:p w:rsidR="00351EA7" w:rsidRPr="003B30DC" w:rsidRDefault="00351EA7" w:rsidP="00351EA7">
      <w:pPr>
        <w:pStyle w:val="10"/>
        <w:ind w:firstLine="602"/>
        <w:rPr>
          <w:b/>
        </w:rPr>
      </w:pPr>
      <w:r w:rsidRPr="003B30DC">
        <w:rPr>
          <w:rFonts w:hint="eastAsia"/>
          <w:b/>
        </w:rPr>
        <w:t>3</w:t>
      </w:r>
      <w:r>
        <w:rPr>
          <w:rFonts w:hint="eastAsia"/>
          <w:b/>
        </w:rPr>
        <w:t>．</w:t>
      </w:r>
      <w:r w:rsidRPr="003B30DC">
        <w:rPr>
          <w:rFonts w:hint="eastAsia"/>
          <w:b/>
        </w:rPr>
        <w:t>健全通报问责制度</w:t>
      </w:r>
    </w:p>
    <w:p w:rsidR="00351EA7" w:rsidRDefault="00351EA7" w:rsidP="00351EA7">
      <w:pPr>
        <w:pStyle w:val="10"/>
      </w:pPr>
      <w:r>
        <w:rPr>
          <w:rFonts w:hint="eastAsia"/>
        </w:rPr>
        <w:t>学院定期通报安全工作任务和相关要求，坚持有责必履、失责必问。对安全职责没有落实到位的，应当追究责任，视情节轻重，给予相应处理，并及时上报</w:t>
      </w:r>
      <w:r w:rsidRPr="005B389A">
        <w:rPr>
          <w:rFonts w:hint="eastAsia"/>
        </w:rPr>
        <w:t>教育主管部门</w:t>
      </w:r>
      <w:r>
        <w:rPr>
          <w:rFonts w:hint="eastAsia"/>
        </w:rPr>
        <w:t>备案。</w:t>
      </w:r>
    </w:p>
    <w:p w:rsidR="00351EA7" w:rsidRPr="00BE03DA" w:rsidRDefault="00351EA7" w:rsidP="00351EA7">
      <w:pPr>
        <w:pStyle w:val="a7"/>
        <w:spacing w:before="0" w:beforeAutospacing="0" w:after="0" w:afterAutospacing="0"/>
        <w:ind w:firstLineChars="200" w:firstLine="602"/>
        <w:rPr>
          <w:rFonts w:ascii="黑体" w:eastAsia="黑体" w:hAnsi="Times New Roman" w:cs="Times New Roman"/>
          <w:b/>
          <w:color w:val="000000"/>
          <w:kern w:val="2"/>
          <w:sz w:val="30"/>
          <w:szCs w:val="30"/>
        </w:rPr>
      </w:pPr>
      <w:r w:rsidRPr="00BE03DA">
        <w:rPr>
          <w:rFonts w:ascii="黑体" w:eastAsia="黑体" w:hAnsi="Times New Roman" w:cs="Times New Roman" w:hint="eastAsia"/>
          <w:b/>
          <w:color w:val="000000"/>
          <w:kern w:val="2"/>
          <w:sz w:val="30"/>
          <w:szCs w:val="30"/>
        </w:rPr>
        <w:lastRenderedPageBreak/>
        <w:t>四、工作要求</w:t>
      </w:r>
    </w:p>
    <w:p w:rsidR="00351EA7" w:rsidRPr="003B30DC" w:rsidRDefault="00351EA7" w:rsidP="00351EA7">
      <w:pPr>
        <w:pStyle w:val="10"/>
        <w:ind w:firstLine="602"/>
        <w:rPr>
          <w:b/>
        </w:rPr>
      </w:pPr>
      <w:r w:rsidRPr="003B30DC">
        <w:rPr>
          <w:rFonts w:hint="eastAsia"/>
          <w:b/>
        </w:rPr>
        <w:t>1</w:t>
      </w:r>
      <w:r>
        <w:rPr>
          <w:rFonts w:hint="eastAsia"/>
          <w:b/>
        </w:rPr>
        <w:t>．</w:t>
      </w:r>
      <w:r w:rsidRPr="003B30DC">
        <w:rPr>
          <w:rFonts w:hint="eastAsia"/>
          <w:b/>
        </w:rPr>
        <w:t>强化领导，落实主体责任</w:t>
      </w:r>
    </w:p>
    <w:p w:rsidR="00351EA7" w:rsidRDefault="00351EA7" w:rsidP="00351EA7">
      <w:pPr>
        <w:pStyle w:val="10"/>
      </w:pPr>
      <w:r>
        <w:rPr>
          <w:rFonts w:hint="eastAsia"/>
        </w:rPr>
        <w:t>高度重视安全工作，勇担第一责任，站在一线指挥，切实履行“一岗双责”主体责任。</w:t>
      </w:r>
    </w:p>
    <w:p w:rsidR="00351EA7" w:rsidRPr="003B30DC" w:rsidRDefault="00351EA7" w:rsidP="00351EA7">
      <w:pPr>
        <w:pStyle w:val="10"/>
        <w:ind w:firstLine="602"/>
        <w:rPr>
          <w:b/>
        </w:rPr>
      </w:pPr>
      <w:r w:rsidRPr="003B30DC">
        <w:rPr>
          <w:rFonts w:hint="eastAsia"/>
          <w:b/>
        </w:rPr>
        <w:t>2</w:t>
      </w:r>
      <w:r>
        <w:rPr>
          <w:rFonts w:hint="eastAsia"/>
          <w:b/>
        </w:rPr>
        <w:t>．</w:t>
      </w:r>
      <w:r w:rsidRPr="003B30DC">
        <w:rPr>
          <w:rFonts w:hint="eastAsia"/>
          <w:b/>
        </w:rPr>
        <w:t>强化分工，形成工作合力</w:t>
      </w:r>
    </w:p>
    <w:p w:rsidR="00351EA7" w:rsidRDefault="00351EA7" w:rsidP="00351EA7">
      <w:pPr>
        <w:pStyle w:val="10"/>
      </w:pPr>
      <w:r>
        <w:rPr>
          <w:rFonts w:hint="eastAsia"/>
        </w:rPr>
        <w:t>要落实责任体系，层层传递责任、层层抓落实。定期对学院安全领域的重点阵地、重点队伍、重点人群、重点风险进行分析</w:t>
      </w:r>
      <w:proofErr w:type="gramStart"/>
      <w:r>
        <w:rPr>
          <w:rFonts w:hint="eastAsia"/>
        </w:rPr>
        <w:t>研</w:t>
      </w:r>
      <w:proofErr w:type="gramEnd"/>
      <w:r>
        <w:rPr>
          <w:rFonts w:hint="eastAsia"/>
        </w:rPr>
        <w:t>判。健全完善舆情处置联动机制。</w:t>
      </w:r>
    </w:p>
    <w:p w:rsidR="00351EA7" w:rsidRPr="003B30DC" w:rsidRDefault="00351EA7" w:rsidP="00351EA7">
      <w:pPr>
        <w:pStyle w:val="10"/>
        <w:ind w:firstLine="602"/>
        <w:rPr>
          <w:b/>
        </w:rPr>
      </w:pPr>
      <w:r w:rsidRPr="003B30DC">
        <w:rPr>
          <w:rFonts w:hint="eastAsia"/>
          <w:b/>
        </w:rPr>
        <w:t>3</w:t>
      </w:r>
      <w:r>
        <w:rPr>
          <w:rFonts w:hint="eastAsia"/>
          <w:b/>
        </w:rPr>
        <w:t>．</w:t>
      </w:r>
      <w:r w:rsidRPr="003B30DC">
        <w:rPr>
          <w:rFonts w:hint="eastAsia"/>
          <w:b/>
        </w:rPr>
        <w:t>强化落实，推进任务落地</w:t>
      </w:r>
    </w:p>
    <w:p w:rsidR="00351EA7" w:rsidRDefault="00351EA7" w:rsidP="00351EA7">
      <w:pPr>
        <w:pStyle w:val="10"/>
      </w:pPr>
      <w:r>
        <w:rPr>
          <w:rFonts w:hint="eastAsia"/>
        </w:rPr>
        <w:t>对照上级安全工作要求和学院安全工作实际，明确安全工作目标和任务，明确安全工作职责和流程，明确安全工作应急处置和事故防范，明确安全工作人人有责，确保学院时时、处处、事事、人人安全。</w:t>
      </w:r>
    </w:p>
    <w:p w:rsidR="00351EA7" w:rsidRDefault="00351EA7" w:rsidP="00351EA7">
      <w:pPr>
        <w:pStyle w:val="10"/>
      </w:pPr>
      <w:r>
        <w:rPr>
          <w:rFonts w:hint="eastAsia"/>
        </w:rPr>
        <w:t>《上海市普陀区教育学院安全工作实施方案》已经</w:t>
      </w:r>
      <w:r>
        <w:t>在</w:t>
      </w:r>
      <w:r>
        <w:rPr>
          <w:rFonts w:hint="eastAsia"/>
        </w:rPr>
        <w:t>2018年4月23日院务</w:t>
      </w:r>
      <w:r>
        <w:t>办公会议上讨论通过并</w:t>
      </w:r>
      <w:r>
        <w:rPr>
          <w:rFonts w:hint="eastAsia"/>
        </w:rPr>
        <w:t>在</w:t>
      </w:r>
      <w:r>
        <w:t>即日起开始执行。</w:t>
      </w:r>
    </w:p>
    <w:p w:rsidR="00351EA7" w:rsidRPr="00534979" w:rsidRDefault="00351EA7" w:rsidP="00351EA7">
      <w:pPr>
        <w:pStyle w:val="10"/>
        <w:ind w:firstLine="602"/>
        <w:jc w:val="right"/>
        <w:rPr>
          <w:b/>
        </w:rPr>
      </w:pPr>
      <w:r w:rsidRPr="00534979">
        <w:rPr>
          <w:rFonts w:hint="eastAsia"/>
          <w:b/>
        </w:rPr>
        <w:t>上海市普陀区教育学院</w:t>
      </w:r>
    </w:p>
    <w:p w:rsidR="00351EA7" w:rsidRPr="00534979" w:rsidRDefault="00351EA7" w:rsidP="00351EA7">
      <w:pPr>
        <w:pStyle w:val="10"/>
        <w:ind w:firstLine="602"/>
        <w:jc w:val="right"/>
        <w:rPr>
          <w:b/>
        </w:rPr>
      </w:pPr>
      <w:r w:rsidRPr="00534979">
        <w:rPr>
          <w:rFonts w:hint="eastAsia"/>
          <w:b/>
        </w:rPr>
        <w:t>2018年</w:t>
      </w:r>
      <w:r>
        <w:rPr>
          <w:rFonts w:hint="eastAsia"/>
          <w:b/>
        </w:rPr>
        <w:t>4</w:t>
      </w:r>
      <w:r w:rsidRPr="00534979">
        <w:rPr>
          <w:rFonts w:hint="eastAsia"/>
          <w:b/>
        </w:rPr>
        <w:t>月</w:t>
      </w:r>
      <w:r>
        <w:rPr>
          <w:rFonts w:hint="eastAsia"/>
          <w:b/>
        </w:rPr>
        <w:t>23日</w:t>
      </w:r>
    </w:p>
    <w:p w:rsidR="00351EA7" w:rsidRDefault="00351EA7" w:rsidP="00351EA7">
      <w:pPr>
        <w:ind w:right="160"/>
        <w:jc w:val="right"/>
        <w:rPr>
          <w:rFonts w:ascii="仿宋_GB2312" w:eastAsia="仿宋_GB2312" w:hAnsi="仿宋_GB2312" w:cs="仿宋_GB2312"/>
          <w:b/>
          <w:bCs/>
          <w:color w:val="000000"/>
          <w:sz w:val="32"/>
          <w:szCs w:val="32"/>
        </w:rPr>
      </w:pPr>
    </w:p>
    <w:p w:rsidR="00351EA7" w:rsidRPr="00022858" w:rsidRDefault="00351EA7" w:rsidP="00351EA7">
      <w:pPr>
        <w:pStyle w:val="10"/>
        <w:ind w:firstLine="602"/>
        <w:rPr>
          <w:b/>
        </w:rPr>
      </w:pPr>
      <w:r w:rsidRPr="00022858">
        <w:rPr>
          <w:rFonts w:hint="eastAsia"/>
          <w:b/>
        </w:rPr>
        <w:t>十个附件:</w:t>
      </w:r>
    </w:p>
    <w:p w:rsidR="00351EA7" w:rsidRPr="00BE03DA" w:rsidRDefault="00351EA7" w:rsidP="00351EA7">
      <w:pPr>
        <w:pStyle w:val="10"/>
      </w:pPr>
      <w:r w:rsidRPr="00BE03DA">
        <w:rPr>
          <w:rFonts w:hint="eastAsia"/>
        </w:rPr>
        <w:t>附件1：关于教育学院安全工作职能部门责任分工</w:t>
      </w:r>
    </w:p>
    <w:p w:rsidR="00351EA7" w:rsidRPr="00BE03DA" w:rsidRDefault="00351EA7" w:rsidP="00351EA7">
      <w:pPr>
        <w:pStyle w:val="10"/>
      </w:pPr>
      <w:r w:rsidRPr="00BE03DA">
        <w:rPr>
          <w:rFonts w:hint="eastAsia"/>
        </w:rPr>
        <w:t>附件2：关于教育学院“一报两刊”安全工作方案</w:t>
      </w:r>
    </w:p>
    <w:p w:rsidR="00351EA7" w:rsidRPr="00BE03DA" w:rsidRDefault="00351EA7" w:rsidP="00351EA7">
      <w:pPr>
        <w:pStyle w:val="10"/>
      </w:pPr>
      <w:r w:rsidRPr="00BE03DA">
        <w:rPr>
          <w:rFonts w:hint="eastAsia"/>
        </w:rPr>
        <w:t>附件3：关于教育学院信息安全管理制度</w:t>
      </w:r>
    </w:p>
    <w:p w:rsidR="00351EA7" w:rsidRPr="00BE03DA" w:rsidRDefault="00351EA7" w:rsidP="00351EA7">
      <w:pPr>
        <w:pStyle w:val="10"/>
      </w:pPr>
      <w:r w:rsidRPr="00BE03DA">
        <w:rPr>
          <w:rFonts w:hint="eastAsia"/>
        </w:rPr>
        <w:t>附件4：关于教育学院网站安全管理制度</w:t>
      </w:r>
    </w:p>
    <w:p w:rsidR="00351EA7" w:rsidRPr="00BE03DA" w:rsidRDefault="00351EA7" w:rsidP="00351EA7">
      <w:pPr>
        <w:pStyle w:val="10"/>
      </w:pPr>
      <w:r w:rsidRPr="00BE03DA">
        <w:rPr>
          <w:rFonts w:hint="eastAsia"/>
        </w:rPr>
        <w:lastRenderedPageBreak/>
        <w:t>附件5：关于教育学院订阅号信息安全管理制度</w:t>
      </w:r>
    </w:p>
    <w:p w:rsidR="00351EA7" w:rsidRPr="00BE03DA" w:rsidRDefault="00351EA7" w:rsidP="00351EA7">
      <w:pPr>
        <w:pStyle w:val="10"/>
      </w:pPr>
      <w:r w:rsidRPr="00BE03DA">
        <w:rPr>
          <w:rFonts w:hint="eastAsia"/>
        </w:rPr>
        <w:t>附件6：关于教育</w:t>
      </w:r>
      <w:proofErr w:type="gramStart"/>
      <w:r w:rsidRPr="00BE03DA">
        <w:rPr>
          <w:rFonts w:hint="eastAsia"/>
        </w:rPr>
        <w:t>学院微信突发</w:t>
      </w:r>
      <w:proofErr w:type="gramEnd"/>
      <w:r w:rsidRPr="00BE03DA">
        <w:rPr>
          <w:rFonts w:hint="eastAsia"/>
        </w:rPr>
        <w:t>事件舆情应对方案</w:t>
      </w:r>
    </w:p>
    <w:p w:rsidR="00351EA7" w:rsidRPr="00BE03DA" w:rsidRDefault="00351EA7" w:rsidP="00351EA7">
      <w:pPr>
        <w:pStyle w:val="10"/>
      </w:pPr>
      <w:r w:rsidRPr="00BE03DA">
        <w:rPr>
          <w:rFonts w:hint="eastAsia"/>
        </w:rPr>
        <w:t>附件7：关于教育学院实验室安全管理制度</w:t>
      </w:r>
    </w:p>
    <w:p w:rsidR="00351EA7" w:rsidRPr="00BE03DA" w:rsidRDefault="00351EA7" w:rsidP="00351EA7">
      <w:pPr>
        <w:pStyle w:val="10"/>
      </w:pPr>
      <w:r w:rsidRPr="00BE03DA">
        <w:rPr>
          <w:rFonts w:hint="eastAsia"/>
        </w:rPr>
        <w:t>附件8：关于教育学院食堂安全卫生管理制度</w:t>
      </w:r>
    </w:p>
    <w:p w:rsidR="00351EA7" w:rsidRPr="00BE03DA" w:rsidRDefault="00351EA7" w:rsidP="00351EA7">
      <w:pPr>
        <w:pStyle w:val="10"/>
      </w:pPr>
      <w:r w:rsidRPr="00BE03DA">
        <w:rPr>
          <w:rFonts w:hint="eastAsia"/>
        </w:rPr>
        <w:t>附件9：关于教育学院突发事件应急预案及处置流程</w:t>
      </w:r>
    </w:p>
    <w:p w:rsidR="00351EA7" w:rsidRPr="00875818" w:rsidRDefault="00351EA7" w:rsidP="00351EA7">
      <w:pPr>
        <w:pStyle w:val="10"/>
      </w:pPr>
      <w:r w:rsidRPr="00BE03DA">
        <w:rPr>
          <w:rFonts w:hint="eastAsia"/>
        </w:rPr>
        <w:t>附件10：关于教育学院2018年安全工作计划</w:t>
      </w:r>
    </w:p>
    <w:p w:rsidR="00351EA7" w:rsidRPr="00351EA7" w:rsidRDefault="00351EA7" w:rsidP="00351EA7"/>
    <w:sectPr w:rsidR="00351EA7" w:rsidRPr="00351EA7" w:rsidSect="009C2350">
      <w:head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CD2" w:rsidRDefault="00781CD2" w:rsidP="009C2350">
      <w:r>
        <w:separator/>
      </w:r>
    </w:p>
  </w:endnote>
  <w:endnote w:type="continuationSeparator" w:id="0">
    <w:p w:rsidR="00781CD2" w:rsidRDefault="00781CD2" w:rsidP="009C2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CD2" w:rsidRDefault="00781CD2" w:rsidP="009C2350">
      <w:r>
        <w:separator/>
      </w:r>
    </w:p>
  </w:footnote>
  <w:footnote w:type="continuationSeparator" w:id="0">
    <w:p w:rsidR="00781CD2" w:rsidRDefault="00781CD2" w:rsidP="009C2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CD" w:rsidRDefault="001E4E25">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3074F"/>
    <w:multiLevelType w:val="singleLevel"/>
    <w:tmpl w:val="56D3074F"/>
    <w:lvl w:ilvl="0">
      <w:start w:val="3"/>
      <w:numFmt w:val="chineseCounting"/>
      <w:suff w:val="nothing"/>
      <w:lvlText w:val="%1、"/>
      <w:lvlJc w:val="left"/>
    </w:lvl>
  </w:abstractNum>
  <w:abstractNum w:abstractNumId="1">
    <w:nsid w:val="5F60299B"/>
    <w:multiLevelType w:val="hybridMultilevel"/>
    <w:tmpl w:val="2C30A9C4"/>
    <w:lvl w:ilvl="0" w:tplc="9E20D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E25"/>
    <w:rsid w:val="000B153F"/>
    <w:rsid w:val="001E4E25"/>
    <w:rsid w:val="00351EA7"/>
    <w:rsid w:val="004211E0"/>
    <w:rsid w:val="0043056D"/>
    <w:rsid w:val="007102C4"/>
    <w:rsid w:val="00781CD2"/>
    <w:rsid w:val="009C2350"/>
    <w:rsid w:val="00AB3ED9"/>
    <w:rsid w:val="00CA63E6"/>
    <w:rsid w:val="00CD1C44"/>
    <w:rsid w:val="00CE59C5"/>
    <w:rsid w:val="00ED1DEC"/>
    <w:rsid w:val="00F047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C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4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4E25"/>
    <w:rPr>
      <w:rFonts w:ascii="Times New Roman" w:eastAsia="宋体" w:hAnsi="Times New Roman" w:cs="Times New Roman"/>
      <w:sz w:val="18"/>
      <w:szCs w:val="18"/>
    </w:rPr>
  </w:style>
  <w:style w:type="table" w:styleId="a4">
    <w:name w:val="Table Grid"/>
    <w:basedOn w:val="a1"/>
    <w:uiPriority w:val="39"/>
    <w:rsid w:val="001E4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7102C4"/>
    <w:rPr>
      <w:rFonts w:asciiTheme="minorHAnsi" w:eastAsiaTheme="minorEastAsia" w:hAnsiTheme="minorHAnsi" w:cstheme="minorBidi"/>
      <w:sz w:val="18"/>
      <w:szCs w:val="18"/>
    </w:rPr>
  </w:style>
  <w:style w:type="character" w:customStyle="1" w:styleId="Char0">
    <w:name w:val="批注框文本 Char"/>
    <w:basedOn w:val="a0"/>
    <w:link w:val="a5"/>
    <w:uiPriority w:val="99"/>
    <w:semiHidden/>
    <w:rsid w:val="007102C4"/>
    <w:rPr>
      <w:sz w:val="18"/>
      <w:szCs w:val="18"/>
    </w:rPr>
  </w:style>
  <w:style w:type="paragraph" w:styleId="a6">
    <w:name w:val="footer"/>
    <w:basedOn w:val="a"/>
    <w:link w:val="Char1"/>
    <w:uiPriority w:val="99"/>
    <w:semiHidden/>
    <w:unhideWhenUsed/>
    <w:rsid w:val="007102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semiHidden/>
    <w:rsid w:val="007102C4"/>
    <w:rPr>
      <w:sz w:val="18"/>
      <w:szCs w:val="18"/>
    </w:rPr>
  </w:style>
  <w:style w:type="paragraph" w:styleId="a7">
    <w:name w:val="Normal (Web)"/>
    <w:basedOn w:val="a"/>
    <w:rsid w:val="00351EA7"/>
    <w:pPr>
      <w:widowControl/>
      <w:spacing w:before="100" w:beforeAutospacing="1" w:after="100" w:afterAutospacing="1"/>
      <w:jc w:val="left"/>
    </w:pPr>
    <w:rPr>
      <w:rFonts w:ascii="宋体" w:hAnsi="宋体" w:cs="宋体"/>
      <w:kern w:val="0"/>
      <w:sz w:val="24"/>
      <w:szCs w:val="20"/>
    </w:rPr>
  </w:style>
  <w:style w:type="paragraph" w:customStyle="1" w:styleId="1">
    <w:name w:val="标题1"/>
    <w:basedOn w:val="a8"/>
    <w:link w:val="1Char"/>
    <w:qFormat/>
    <w:rsid w:val="00351EA7"/>
    <w:rPr>
      <w:rFonts w:ascii="Calibri Light" w:eastAsia="黑体" w:hAnsi="Calibri Light" w:cs="Times New Roman"/>
      <w:sz w:val="36"/>
    </w:rPr>
  </w:style>
  <w:style w:type="paragraph" w:customStyle="1" w:styleId="10">
    <w:name w:val="正文1"/>
    <w:basedOn w:val="a"/>
    <w:link w:val="1Char0"/>
    <w:qFormat/>
    <w:rsid w:val="00351EA7"/>
    <w:pPr>
      <w:ind w:firstLineChars="200" w:firstLine="600"/>
    </w:pPr>
    <w:rPr>
      <w:rFonts w:ascii="仿宋_GB2312" w:eastAsia="仿宋_GB2312" w:hAnsi="仿宋"/>
      <w:color w:val="000000"/>
      <w:sz w:val="30"/>
      <w:szCs w:val="30"/>
    </w:rPr>
  </w:style>
  <w:style w:type="character" w:customStyle="1" w:styleId="1Char">
    <w:name w:val="标题1 Char"/>
    <w:link w:val="1"/>
    <w:rsid w:val="00351EA7"/>
    <w:rPr>
      <w:rFonts w:ascii="Calibri Light" w:eastAsia="黑体" w:hAnsi="Calibri Light" w:cs="Times New Roman"/>
      <w:b/>
      <w:bCs/>
      <w:sz w:val="36"/>
      <w:szCs w:val="32"/>
    </w:rPr>
  </w:style>
  <w:style w:type="character" w:customStyle="1" w:styleId="1Char0">
    <w:name w:val="正文1 Char"/>
    <w:link w:val="10"/>
    <w:rsid w:val="00351EA7"/>
    <w:rPr>
      <w:rFonts w:ascii="仿宋_GB2312" w:eastAsia="仿宋_GB2312" w:hAnsi="仿宋" w:cs="Times New Roman"/>
      <w:color w:val="000000"/>
      <w:sz w:val="30"/>
      <w:szCs w:val="30"/>
    </w:rPr>
  </w:style>
  <w:style w:type="paragraph" w:styleId="a8">
    <w:name w:val="Title"/>
    <w:basedOn w:val="a"/>
    <w:next w:val="a"/>
    <w:link w:val="Char2"/>
    <w:uiPriority w:val="10"/>
    <w:qFormat/>
    <w:rsid w:val="00351EA7"/>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8"/>
    <w:uiPriority w:val="10"/>
    <w:rsid w:val="00351EA7"/>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434</Words>
  <Characters>2476</Characters>
  <Application>Microsoft Office Word</Application>
  <DocSecurity>0</DocSecurity>
  <Lines>20</Lines>
  <Paragraphs>5</Paragraphs>
  <ScaleCrop>false</ScaleCrop>
  <Company>Lenovo</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think</cp:lastModifiedBy>
  <cp:revision>2</cp:revision>
  <dcterms:created xsi:type="dcterms:W3CDTF">2018-11-12T05:06:00Z</dcterms:created>
  <dcterms:modified xsi:type="dcterms:W3CDTF">2018-11-12T05:06:00Z</dcterms:modified>
</cp:coreProperties>
</file>