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304" w:rsidRDefault="003C5304" w:rsidP="0084203C">
      <w:pPr>
        <w:rPr>
          <w:rFonts w:ascii="黑体" w:eastAsia="黑体" w:hAnsi="黑体"/>
          <w:sz w:val="30"/>
          <w:szCs w:val="30"/>
        </w:rPr>
      </w:pPr>
      <w:r>
        <w:rPr>
          <w:rFonts w:ascii="黑体" w:eastAsia="黑体" w:hAnsi="黑体" w:hint="eastAsia"/>
          <w:sz w:val="30"/>
          <w:szCs w:val="30"/>
        </w:rPr>
        <w:t xml:space="preserve">        </w:t>
      </w:r>
    </w:p>
    <w:p w:rsidR="0084203C" w:rsidRPr="003C5304" w:rsidRDefault="003C5304" w:rsidP="0084203C">
      <w:pPr>
        <w:rPr>
          <w:rFonts w:ascii="黑体" w:eastAsia="黑体" w:hAnsi="黑体"/>
          <w:sz w:val="30"/>
          <w:szCs w:val="30"/>
        </w:rPr>
      </w:pPr>
      <w:r>
        <w:rPr>
          <w:rFonts w:ascii="黑体" w:eastAsia="黑体" w:hAnsi="黑体" w:hint="eastAsia"/>
          <w:sz w:val="30"/>
          <w:szCs w:val="30"/>
        </w:rPr>
        <w:t xml:space="preserve">      </w:t>
      </w:r>
      <w:r w:rsidR="0084203C" w:rsidRPr="003C5304">
        <w:rPr>
          <w:rFonts w:ascii="黑体" w:eastAsia="黑体" w:hAnsi="黑体" w:hint="eastAsia"/>
          <w:sz w:val="30"/>
          <w:szCs w:val="30"/>
        </w:rPr>
        <w:t>上海市普陀区教育局中小学图书馆工作委员会</w:t>
      </w:r>
    </w:p>
    <w:p w:rsidR="0084203C" w:rsidRPr="003C5304" w:rsidRDefault="0084203C" w:rsidP="0084203C">
      <w:pPr>
        <w:rPr>
          <w:rFonts w:ascii="黑体" w:eastAsia="黑体" w:hAnsi="黑体"/>
          <w:sz w:val="30"/>
          <w:szCs w:val="30"/>
        </w:rPr>
      </w:pPr>
      <w:r w:rsidRPr="003C5304">
        <w:rPr>
          <w:rFonts w:ascii="黑体" w:eastAsia="黑体" w:hAnsi="黑体" w:hint="eastAsia"/>
          <w:sz w:val="30"/>
          <w:szCs w:val="30"/>
        </w:rPr>
        <w:t xml:space="preserve">          </w:t>
      </w:r>
      <w:r w:rsidR="00EB5EFE">
        <w:rPr>
          <w:rFonts w:ascii="黑体" w:eastAsia="黑体" w:hAnsi="黑体" w:hint="eastAsia"/>
          <w:sz w:val="30"/>
          <w:szCs w:val="30"/>
        </w:rPr>
        <w:t xml:space="preserve">   </w:t>
      </w:r>
      <w:r w:rsidRPr="003C5304">
        <w:rPr>
          <w:rFonts w:ascii="黑体" w:eastAsia="黑体" w:hAnsi="黑体" w:hint="eastAsia"/>
          <w:sz w:val="30"/>
          <w:szCs w:val="30"/>
        </w:rPr>
        <w:t>二</w:t>
      </w:r>
      <w:proofErr w:type="gramStart"/>
      <w:r w:rsidRPr="003C5304">
        <w:rPr>
          <w:rFonts w:ascii="黑体" w:eastAsia="黑体" w:hAnsi="黑体" w:hint="eastAsia"/>
          <w:sz w:val="30"/>
          <w:szCs w:val="30"/>
        </w:rPr>
        <w:t>0</w:t>
      </w:r>
      <w:r w:rsidR="00C63228">
        <w:rPr>
          <w:rFonts w:ascii="黑体" w:eastAsia="黑体" w:hAnsi="黑体" w:hint="eastAsia"/>
          <w:sz w:val="30"/>
          <w:szCs w:val="30"/>
        </w:rPr>
        <w:t>二四</w:t>
      </w:r>
      <w:proofErr w:type="gramEnd"/>
      <w:r w:rsidRPr="003C5304">
        <w:rPr>
          <w:rFonts w:ascii="黑体" w:eastAsia="黑体" w:hAnsi="黑体" w:hint="eastAsia"/>
          <w:sz w:val="30"/>
          <w:szCs w:val="30"/>
        </w:rPr>
        <w:t>学年第二学期工作计划</w:t>
      </w:r>
    </w:p>
    <w:p w:rsidR="0084203C" w:rsidRPr="003C5304" w:rsidRDefault="0084203C" w:rsidP="0084203C">
      <w:pPr>
        <w:rPr>
          <w:rFonts w:asciiTheme="minorEastAsia" w:hAnsiTheme="minorEastAsia"/>
          <w:sz w:val="28"/>
          <w:szCs w:val="28"/>
        </w:rPr>
      </w:pPr>
    </w:p>
    <w:p w:rsidR="0084203C" w:rsidRPr="00AC7D85" w:rsidRDefault="0084203C" w:rsidP="0084203C">
      <w:pPr>
        <w:rPr>
          <w:rFonts w:asciiTheme="minorEastAsia" w:hAnsiTheme="minorEastAsia"/>
          <w:b/>
          <w:sz w:val="28"/>
          <w:szCs w:val="28"/>
        </w:rPr>
      </w:pPr>
      <w:r w:rsidRPr="00AC7D85">
        <w:rPr>
          <w:rFonts w:asciiTheme="minorEastAsia" w:hAnsiTheme="minorEastAsia" w:hint="eastAsia"/>
          <w:b/>
          <w:sz w:val="28"/>
          <w:szCs w:val="28"/>
        </w:rPr>
        <w:t>一、 指导思想</w:t>
      </w:r>
    </w:p>
    <w:p w:rsidR="0084203C" w:rsidRPr="00BD4904" w:rsidRDefault="00BD4904" w:rsidP="00BD4904">
      <w:pPr>
        <w:spacing w:line="360" w:lineRule="auto"/>
        <w:ind w:firstLine="560"/>
        <w:rPr>
          <w:rFonts w:asciiTheme="minorEastAsia" w:hAnsiTheme="minorEastAsia"/>
          <w:sz w:val="28"/>
          <w:szCs w:val="28"/>
        </w:rPr>
      </w:pPr>
      <w:r>
        <w:rPr>
          <w:rFonts w:asciiTheme="minorEastAsia" w:hAnsiTheme="minorEastAsia" w:hint="eastAsia"/>
          <w:sz w:val="28"/>
          <w:szCs w:val="28"/>
        </w:rPr>
        <w:t xml:space="preserve">  </w:t>
      </w:r>
      <w:r w:rsidR="0061000B">
        <w:rPr>
          <w:rFonts w:asciiTheme="minorEastAsia" w:hAnsiTheme="minorEastAsia" w:hint="eastAsia"/>
          <w:sz w:val="28"/>
          <w:szCs w:val="28"/>
        </w:rPr>
        <w:t>以党的二十</w:t>
      </w:r>
      <w:r w:rsidR="001D4441">
        <w:rPr>
          <w:rFonts w:asciiTheme="minorEastAsia" w:hAnsiTheme="minorEastAsia" w:hint="eastAsia"/>
          <w:sz w:val="28"/>
          <w:szCs w:val="28"/>
        </w:rPr>
        <w:t>大、</w:t>
      </w:r>
      <w:r w:rsidR="0084203C" w:rsidRPr="003C5304">
        <w:rPr>
          <w:rFonts w:asciiTheme="minorEastAsia" w:hAnsiTheme="minorEastAsia" w:hint="eastAsia"/>
          <w:sz w:val="28"/>
          <w:szCs w:val="28"/>
        </w:rPr>
        <w:t>全国</w:t>
      </w:r>
      <w:r w:rsidR="001D4441">
        <w:rPr>
          <w:rFonts w:asciiTheme="minorEastAsia" w:hAnsiTheme="minorEastAsia" w:hint="eastAsia"/>
          <w:sz w:val="28"/>
          <w:szCs w:val="28"/>
        </w:rPr>
        <w:t>及本市</w:t>
      </w:r>
      <w:r w:rsidR="0084203C" w:rsidRPr="003C5304">
        <w:rPr>
          <w:rFonts w:asciiTheme="minorEastAsia" w:hAnsiTheme="minorEastAsia" w:hint="eastAsia"/>
          <w:sz w:val="28"/>
          <w:szCs w:val="28"/>
        </w:rPr>
        <w:t>教育大会精神为指引，根据教育部印发的</w:t>
      </w:r>
      <w:r w:rsidR="00CD0FD6">
        <w:rPr>
          <w:rFonts w:asciiTheme="minorEastAsia" w:hAnsiTheme="minorEastAsia" w:hint="eastAsia"/>
          <w:sz w:val="28"/>
          <w:szCs w:val="28"/>
        </w:rPr>
        <w:t>相关</w:t>
      </w:r>
      <w:r w:rsidR="0084203C" w:rsidRPr="003C5304">
        <w:rPr>
          <w:rFonts w:asciiTheme="minorEastAsia" w:hAnsiTheme="minorEastAsia" w:hint="eastAsia"/>
          <w:sz w:val="28"/>
          <w:szCs w:val="28"/>
        </w:rPr>
        <w:t>文件要求，按照市教委图工委、区教育局工作要求，</w:t>
      </w:r>
      <w:r w:rsidR="00A36474" w:rsidRPr="003C5304">
        <w:rPr>
          <w:rFonts w:asciiTheme="minorEastAsia" w:hAnsiTheme="minorEastAsia" w:hint="eastAsia"/>
          <w:sz w:val="28"/>
          <w:szCs w:val="28"/>
        </w:rPr>
        <w:t>积极</w:t>
      </w:r>
      <w:r w:rsidR="00E8063F">
        <w:rPr>
          <w:rFonts w:asciiTheme="minorEastAsia" w:hAnsiTheme="minorEastAsia" w:hint="eastAsia"/>
          <w:sz w:val="28"/>
          <w:szCs w:val="28"/>
        </w:rPr>
        <w:t>推进“</w:t>
      </w:r>
      <w:r w:rsidR="00E8063F">
        <w:rPr>
          <w:rFonts w:asciiTheme="minorEastAsia" w:hAnsiTheme="minorEastAsia"/>
          <w:sz w:val="28"/>
          <w:szCs w:val="28"/>
        </w:rPr>
        <w:t>适合教育</w:t>
      </w:r>
      <w:r w:rsidR="00E8063F">
        <w:rPr>
          <w:rFonts w:asciiTheme="minorEastAsia" w:hAnsiTheme="minorEastAsia" w:hint="eastAsia"/>
          <w:sz w:val="28"/>
          <w:szCs w:val="28"/>
        </w:rPr>
        <w:t>”</w:t>
      </w:r>
      <w:r w:rsidR="00C3569A">
        <w:rPr>
          <w:rFonts w:asciiTheme="minorEastAsia" w:hAnsiTheme="minorEastAsia"/>
          <w:sz w:val="28"/>
          <w:szCs w:val="28"/>
        </w:rPr>
        <w:t>，</w:t>
      </w:r>
      <w:r w:rsidR="00A36474" w:rsidRPr="003C5304">
        <w:rPr>
          <w:rFonts w:asciiTheme="minorEastAsia" w:hAnsiTheme="minorEastAsia" w:hint="eastAsia"/>
          <w:sz w:val="28"/>
          <w:szCs w:val="28"/>
        </w:rPr>
        <w:t>创新工作方式和手段，保持图书馆工作鲜活度，不断提升图书馆工作品质，积极推进“</w:t>
      </w:r>
      <w:r w:rsidR="00C63228">
        <w:rPr>
          <w:rFonts w:asciiTheme="minorEastAsia" w:hAnsiTheme="minorEastAsia" w:hint="eastAsia"/>
          <w:sz w:val="28"/>
          <w:szCs w:val="28"/>
        </w:rPr>
        <w:t>书香校园”建设</w:t>
      </w:r>
      <w:r w:rsidR="00A36474" w:rsidRPr="003C5304">
        <w:rPr>
          <w:rFonts w:asciiTheme="minorEastAsia" w:hAnsiTheme="minorEastAsia" w:hint="eastAsia"/>
          <w:sz w:val="28"/>
          <w:szCs w:val="28"/>
        </w:rPr>
        <w:t>，</w:t>
      </w:r>
      <w:r w:rsidR="0084203C" w:rsidRPr="003C5304">
        <w:rPr>
          <w:rFonts w:asciiTheme="minorEastAsia" w:hAnsiTheme="minorEastAsia" w:hint="eastAsia"/>
          <w:sz w:val="28"/>
          <w:szCs w:val="28"/>
        </w:rPr>
        <w:t>充分发挥图书馆在学校教育教学中的作用与育人功能，推进本区中小学图书馆的规范化、科学化与现代化建设，不断</w:t>
      </w:r>
      <w:r w:rsidR="00C63228">
        <w:rPr>
          <w:rFonts w:asciiTheme="minorEastAsia" w:hAnsiTheme="minorEastAsia" w:hint="eastAsia"/>
          <w:sz w:val="28"/>
          <w:szCs w:val="28"/>
        </w:rPr>
        <w:t>推进学生</w:t>
      </w:r>
      <w:r w:rsidR="001D4441">
        <w:rPr>
          <w:rFonts w:asciiTheme="minorEastAsia" w:hAnsiTheme="minorEastAsia" w:hint="eastAsia"/>
          <w:sz w:val="28"/>
          <w:szCs w:val="28"/>
        </w:rPr>
        <w:t>科学</w:t>
      </w:r>
      <w:r w:rsidR="00C63228">
        <w:rPr>
          <w:rFonts w:asciiTheme="minorEastAsia" w:hAnsiTheme="minorEastAsia" w:hint="eastAsia"/>
          <w:sz w:val="28"/>
          <w:szCs w:val="28"/>
        </w:rPr>
        <w:t>课外阅读，</w:t>
      </w:r>
      <w:r w:rsidR="00C63228" w:rsidRPr="003C5304">
        <w:rPr>
          <w:rFonts w:asciiTheme="minorEastAsia" w:hAnsiTheme="minorEastAsia" w:hint="eastAsia"/>
          <w:sz w:val="28"/>
          <w:szCs w:val="28"/>
        </w:rPr>
        <w:t>进一步</w:t>
      </w:r>
      <w:r w:rsidR="0084203C" w:rsidRPr="003C5304">
        <w:rPr>
          <w:rFonts w:asciiTheme="minorEastAsia" w:hAnsiTheme="minorEastAsia" w:hint="eastAsia"/>
          <w:sz w:val="28"/>
          <w:szCs w:val="28"/>
        </w:rPr>
        <w:t>提高中小学图书馆的管理、服</w:t>
      </w:r>
      <w:r w:rsidR="0084203C" w:rsidRPr="00AC7D85">
        <w:rPr>
          <w:rFonts w:asciiTheme="minorEastAsia" w:hAnsiTheme="minorEastAsia" w:hint="eastAsia"/>
          <w:sz w:val="28"/>
          <w:szCs w:val="28"/>
        </w:rPr>
        <w:t>务和应用水平</w:t>
      </w:r>
      <w:r w:rsidR="00A36474" w:rsidRPr="00AC7D85">
        <w:rPr>
          <w:rFonts w:asciiTheme="minorEastAsia" w:hAnsiTheme="minorEastAsia" w:hint="eastAsia"/>
          <w:sz w:val="28"/>
          <w:szCs w:val="28"/>
        </w:rPr>
        <w:t>。</w:t>
      </w:r>
    </w:p>
    <w:p w:rsidR="0084203C" w:rsidRPr="00BD4904" w:rsidRDefault="00A002D2" w:rsidP="00BD4904">
      <w:pPr>
        <w:spacing w:line="360" w:lineRule="auto"/>
        <w:ind w:firstLine="560"/>
        <w:rPr>
          <w:rFonts w:asciiTheme="minorEastAsia" w:hAnsiTheme="minorEastAsia"/>
          <w:sz w:val="28"/>
          <w:szCs w:val="28"/>
        </w:rPr>
      </w:pPr>
      <w:r w:rsidRPr="00BD4904">
        <w:rPr>
          <w:rFonts w:asciiTheme="minorEastAsia" w:hAnsiTheme="minorEastAsia" w:hint="eastAsia"/>
          <w:sz w:val="28"/>
          <w:szCs w:val="28"/>
        </w:rPr>
        <w:t>二</w:t>
      </w:r>
      <w:r w:rsidR="0084203C" w:rsidRPr="00BD4904">
        <w:rPr>
          <w:rFonts w:asciiTheme="minorEastAsia" w:hAnsiTheme="minorEastAsia" w:hint="eastAsia"/>
          <w:sz w:val="28"/>
          <w:szCs w:val="28"/>
        </w:rPr>
        <w:t>、主要工作</w:t>
      </w:r>
    </w:p>
    <w:p w:rsidR="00C63228" w:rsidRPr="00BD4904" w:rsidRDefault="00CD0FD6" w:rsidP="00C63228">
      <w:pPr>
        <w:spacing w:line="360" w:lineRule="auto"/>
        <w:ind w:firstLine="560"/>
        <w:rPr>
          <w:rFonts w:asciiTheme="minorEastAsia" w:hAnsiTheme="minorEastAsia"/>
          <w:sz w:val="28"/>
          <w:szCs w:val="28"/>
        </w:rPr>
      </w:pPr>
      <w:r w:rsidRPr="00CD0FD6">
        <w:rPr>
          <w:rFonts w:asciiTheme="minorEastAsia" w:hAnsiTheme="minorEastAsia" w:hint="eastAsia"/>
          <w:sz w:val="28"/>
          <w:szCs w:val="28"/>
        </w:rPr>
        <w:t>1.</w:t>
      </w:r>
      <w:r w:rsidR="00C63228" w:rsidRPr="00BD4904">
        <w:rPr>
          <w:rFonts w:asciiTheme="minorEastAsia" w:hAnsiTheme="minorEastAsia"/>
          <w:sz w:val="28"/>
          <w:szCs w:val="28"/>
        </w:rPr>
        <w:t xml:space="preserve"> </w:t>
      </w:r>
      <w:r w:rsidR="00C63228" w:rsidRPr="00BD4904">
        <w:rPr>
          <w:rFonts w:asciiTheme="minorEastAsia" w:hAnsiTheme="minorEastAsia" w:hint="eastAsia"/>
          <w:sz w:val="28"/>
          <w:szCs w:val="28"/>
        </w:rPr>
        <w:t>加强区域中小学“书香校园”建设工作。根据</w:t>
      </w:r>
      <w:r w:rsidR="00C63228" w:rsidRPr="00BD4904">
        <w:rPr>
          <w:rFonts w:asciiTheme="minorEastAsia" w:hAnsiTheme="minorEastAsia"/>
          <w:sz w:val="28"/>
          <w:szCs w:val="28"/>
        </w:rPr>
        <w:t>教育部每半年报告各区</w:t>
      </w:r>
      <w:r w:rsidR="00C63228" w:rsidRPr="00BD4904">
        <w:rPr>
          <w:rFonts w:asciiTheme="minorEastAsia" w:hAnsiTheme="minorEastAsia" w:hint="eastAsia"/>
          <w:sz w:val="28"/>
          <w:szCs w:val="28"/>
        </w:rPr>
        <w:t>“书香校园”</w:t>
      </w:r>
      <w:proofErr w:type="gramStart"/>
      <w:r w:rsidR="00C63228" w:rsidRPr="00BD4904">
        <w:rPr>
          <w:rFonts w:asciiTheme="minorEastAsia" w:hAnsiTheme="minorEastAsia" w:hint="eastAsia"/>
          <w:sz w:val="28"/>
          <w:szCs w:val="28"/>
        </w:rPr>
        <w:t>创建</w:t>
      </w:r>
      <w:r w:rsidR="00C63228" w:rsidRPr="00BD4904">
        <w:rPr>
          <w:rFonts w:asciiTheme="minorEastAsia" w:hAnsiTheme="minorEastAsia"/>
          <w:sz w:val="28"/>
          <w:szCs w:val="28"/>
        </w:rPr>
        <w:t>台</w:t>
      </w:r>
      <w:proofErr w:type="gramEnd"/>
      <w:r w:rsidR="00C63228" w:rsidRPr="00BD4904">
        <w:rPr>
          <w:rFonts w:asciiTheme="minorEastAsia" w:hAnsiTheme="minorEastAsia"/>
          <w:sz w:val="28"/>
          <w:szCs w:val="28"/>
        </w:rPr>
        <w:t>账</w:t>
      </w:r>
      <w:r w:rsidR="00C63228" w:rsidRPr="00BD4904">
        <w:rPr>
          <w:rFonts w:asciiTheme="minorEastAsia" w:hAnsiTheme="minorEastAsia" w:hint="eastAsia"/>
          <w:sz w:val="28"/>
          <w:szCs w:val="28"/>
        </w:rPr>
        <w:t>和《上海市中小学幼儿园“书香校园”创建工作方案》（2024-2027年试行稿）的总体工作要求</w:t>
      </w:r>
      <w:r w:rsidR="00C63228" w:rsidRPr="00BD4904">
        <w:rPr>
          <w:rFonts w:asciiTheme="minorEastAsia" w:hAnsiTheme="minorEastAsia"/>
          <w:sz w:val="28"/>
          <w:szCs w:val="28"/>
        </w:rPr>
        <w:t>，</w:t>
      </w:r>
      <w:r w:rsidR="00C63228" w:rsidRPr="00BD4904">
        <w:rPr>
          <w:rFonts w:asciiTheme="minorEastAsia" w:hAnsiTheme="minorEastAsia" w:hint="eastAsia"/>
          <w:sz w:val="28"/>
          <w:szCs w:val="28"/>
        </w:rPr>
        <w:t>并</w:t>
      </w:r>
      <w:r w:rsidR="00C63228" w:rsidRPr="00BD4904">
        <w:rPr>
          <w:rFonts w:asciiTheme="minorEastAsia" w:hAnsiTheme="minorEastAsia"/>
          <w:sz w:val="28"/>
          <w:szCs w:val="28"/>
        </w:rPr>
        <w:t>于</w:t>
      </w:r>
      <w:r w:rsidR="00C63228" w:rsidRPr="00BD4904">
        <w:rPr>
          <w:rFonts w:asciiTheme="minorEastAsia" w:hAnsiTheme="minorEastAsia" w:hint="eastAsia"/>
          <w:sz w:val="28"/>
          <w:szCs w:val="28"/>
        </w:rPr>
        <w:t>今</w:t>
      </w:r>
      <w:r w:rsidR="00C63228" w:rsidRPr="00BD4904">
        <w:rPr>
          <w:rFonts w:asciiTheme="minorEastAsia" w:hAnsiTheme="minorEastAsia"/>
          <w:sz w:val="28"/>
          <w:szCs w:val="28"/>
        </w:rPr>
        <w:t>年的</w:t>
      </w:r>
      <w:r w:rsidR="0028226F">
        <w:rPr>
          <w:rFonts w:asciiTheme="minorEastAsia" w:hAnsiTheme="minorEastAsia"/>
          <w:sz w:val="28"/>
          <w:szCs w:val="28"/>
        </w:rPr>
        <w:t>10</w:t>
      </w:r>
      <w:r w:rsidR="00C63228" w:rsidRPr="00BD4904">
        <w:rPr>
          <w:rFonts w:asciiTheme="minorEastAsia" w:hAnsiTheme="minorEastAsia"/>
          <w:sz w:val="28"/>
          <w:szCs w:val="28"/>
        </w:rPr>
        <w:t>月前</w:t>
      </w:r>
      <w:r w:rsidR="00B1263D">
        <w:rPr>
          <w:rFonts w:asciiTheme="minorEastAsia" w:hAnsiTheme="minorEastAsia" w:hint="eastAsia"/>
          <w:sz w:val="28"/>
          <w:szCs w:val="28"/>
        </w:rPr>
        <w:t>联合区语委</w:t>
      </w:r>
      <w:r w:rsidR="00C63228" w:rsidRPr="00BD4904">
        <w:rPr>
          <w:rFonts w:asciiTheme="minorEastAsia" w:hAnsiTheme="minorEastAsia"/>
          <w:sz w:val="28"/>
          <w:szCs w:val="28"/>
        </w:rPr>
        <w:t>分期分批完成</w:t>
      </w:r>
      <w:r w:rsidR="00B1263D">
        <w:rPr>
          <w:rFonts w:asciiTheme="minorEastAsia" w:hAnsiTheme="minorEastAsia" w:hint="eastAsia"/>
          <w:sz w:val="28"/>
          <w:szCs w:val="28"/>
        </w:rPr>
        <w:t>市</w:t>
      </w:r>
      <w:r w:rsidR="00C63228" w:rsidRPr="00BD4904">
        <w:rPr>
          <w:rFonts w:asciiTheme="minorEastAsia" w:hAnsiTheme="minorEastAsia"/>
          <w:sz w:val="28"/>
          <w:szCs w:val="28"/>
        </w:rPr>
        <w:t xml:space="preserve">区级“书香校园” </w:t>
      </w:r>
      <w:r w:rsidR="002975C5" w:rsidRPr="00BD4904">
        <w:rPr>
          <w:rFonts w:asciiTheme="minorEastAsia" w:hAnsiTheme="minorEastAsia"/>
          <w:sz w:val="28"/>
          <w:szCs w:val="28"/>
        </w:rPr>
        <w:t>评定工作</w:t>
      </w:r>
      <w:r w:rsidR="002975C5" w:rsidRPr="00BD4904">
        <w:rPr>
          <w:rFonts w:asciiTheme="minorEastAsia" w:hAnsiTheme="minorEastAsia" w:hint="eastAsia"/>
          <w:sz w:val="28"/>
          <w:szCs w:val="28"/>
        </w:rPr>
        <w:t>。</w:t>
      </w:r>
      <w:r w:rsidR="0028226F">
        <w:rPr>
          <w:rFonts w:asciiTheme="minorEastAsia" w:hAnsiTheme="minorEastAsia" w:hint="eastAsia"/>
          <w:sz w:val="28"/>
          <w:szCs w:val="28"/>
        </w:rPr>
        <w:t>1</w:t>
      </w:r>
      <w:r w:rsidR="0028226F">
        <w:rPr>
          <w:rFonts w:asciiTheme="minorEastAsia" w:hAnsiTheme="minorEastAsia"/>
          <w:sz w:val="28"/>
          <w:szCs w:val="28"/>
        </w:rPr>
        <w:t>0</w:t>
      </w:r>
      <w:r w:rsidR="00B1263D">
        <w:rPr>
          <w:rFonts w:asciiTheme="minorEastAsia" w:hAnsiTheme="minorEastAsia" w:hint="eastAsia"/>
          <w:sz w:val="28"/>
          <w:szCs w:val="28"/>
        </w:rPr>
        <w:t>月初发布评审通知并供各校自行</w:t>
      </w:r>
      <w:r w:rsidR="002975C5" w:rsidRPr="00BD4904">
        <w:rPr>
          <w:rFonts w:asciiTheme="minorEastAsia" w:hAnsiTheme="minorEastAsia" w:hint="eastAsia"/>
          <w:sz w:val="28"/>
          <w:szCs w:val="28"/>
        </w:rPr>
        <w:t>申报，</w:t>
      </w:r>
      <w:r w:rsidR="0028226F">
        <w:rPr>
          <w:rFonts w:asciiTheme="minorEastAsia" w:hAnsiTheme="minorEastAsia"/>
          <w:sz w:val="28"/>
          <w:szCs w:val="28"/>
        </w:rPr>
        <w:t>10</w:t>
      </w:r>
      <w:r w:rsidR="002975C5" w:rsidRPr="00BD4904">
        <w:rPr>
          <w:rFonts w:asciiTheme="minorEastAsia" w:hAnsiTheme="minorEastAsia" w:hint="eastAsia"/>
          <w:sz w:val="28"/>
          <w:szCs w:val="28"/>
        </w:rPr>
        <w:t>月中</w:t>
      </w:r>
      <w:r w:rsidR="0028226F">
        <w:rPr>
          <w:rFonts w:asciiTheme="minorEastAsia" w:hAnsiTheme="minorEastAsia" w:hint="eastAsia"/>
          <w:sz w:val="28"/>
          <w:szCs w:val="28"/>
        </w:rPr>
        <w:t>下</w:t>
      </w:r>
      <w:r w:rsidR="002975C5" w:rsidRPr="00BD4904">
        <w:rPr>
          <w:rFonts w:asciiTheme="minorEastAsia" w:hAnsiTheme="minorEastAsia" w:hint="eastAsia"/>
          <w:sz w:val="28"/>
          <w:szCs w:val="28"/>
        </w:rPr>
        <w:t>旬，</w:t>
      </w:r>
      <w:r w:rsidR="002975C5" w:rsidRPr="00BD4904">
        <w:rPr>
          <w:rFonts w:asciiTheme="minorEastAsia" w:hAnsiTheme="minorEastAsia"/>
          <w:sz w:val="28"/>
          <w:szCs w:val="28"/>
        </w:rPr>
        <w:t>组织评估专家审核学校提交的自评报告，根据需要对部分学校进行检查评估</w:t>
      </w:r>
      <w:r w:rsidR="002975C5" w:rsidRPr="00BD4904">
        <w:rPr>
          <w:rFonts w:asciiTheme="minorEastAsia" w:hAnsiTheme="minorEastAsia" w:hint="eastAsia"/>
          <w:sz w:val="28"/>
          <w:szCs w:val="28"/>
        </w:rPr>
        <w:t>。</w:t>
      </w:r>
      <w:r w:rsidR="0028226F">
        <w:rPr>
          <w:rFonts w:asciiTheme="minorEastAsia" w:hAnsiTheme="minorEastAsia" w:hint="eastAsia"/>
          <w:sz w:val="28"/>
          <w:szCs w:val="28"/>
        </w:rPr>
        <w:t>11月</w:t>
      </w:r>
      <w:bookmarkStart w:id="0" w:name="_GoBack"/>
      <w:bookmarkEnd w:id="0"/>
      <w:r w:rsidR="002975C5" w:rsidRPr="00BD4904">
        <w:rPr>
          <w:rFonts w:asciiTheme="minorEastAsia" w:hAnsiTheme="minorEastAsia" w:hint="eastAsia"/>
          <w:sz w:val="28"/>
          <w:szCs w:val="28"/>
        </w:rPr>
        <w:t>区初评后</w:t>
      </w:r>
      <w:r w:rsidR="00C63228" w:rsidRPr="00BD4904">
        <w:rPr>
          <w:rFonts w:asciiTheme="minorEastAsia" w:hAnsiTheme="minorEastAsia"/>
          <w:sz w:val="28"/>
          <w:szCs w:val="28"/>
        </w:rPr>
        <w:t>向市教委中小学图工委提交通过区级评估的学校名单，并择优申报市级“书香校园”。</w:t>
      </w:r>
      <w:r w:rsidR="0028226F">
        <w:rPr>
          <w:rFonts w:asciiTheme="minorEastAsia" w:hAnsiTheme="minorEastAsia"/>
          <w:sz w:val="28"/>
          <w:szCs w:val="28"/>
        </w:rPr>
        <w:t>12</w:t>
      </w:r>
      <w:proofErr w:type="gramStart"/>
      <w:r w:rsidR="00B1263D">
        <w:rPr>
          <w:rFonts w:asciiTheme="minorEastAsia" w:hAnsiTheme="minorEastAsia" w:hint="eastAsia"/>
          <w:sz w:val="28"/>
          <w:szCs w:val="28"/>
        </w:rPr>
        <w:t>月分</w:t>
      </w:r>
      <w:proofErr w:type="gramEnd"/>
      <w:r w:rsidR="00B1263D">
        <w:rPr>
          <w:rFonts w:asciiTheme="minorEastAsia" w:hAnsiTheme="minorEastAsia" w:hint="eastAsia"/>
          <w:sz w:val="28"/>
          <w:szCs w:val="28"/>
        </w:rPr>
        <w:t>批公示市区级“书香校园”名单。</w:t>
      </w:r>
    </w:p>
    <w:p w:rsidR="00B1263D" w:rsidRDefault="00BD4904" w:rsidP="00CD0FD6">
      <w:pPr>
        <w:spacing w:line="360" w:lineRule="auto"/>
        <w:ind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w:t>
      </w:r>
      <w:r w:rsidR="00CD0FD6" w:rsidRPr="00CD0FD6">
        <w:rPr>
          <w:rFonts w:asciiTheme="minorEastAsia" w:hAnsiTheme="minorEastAsia" w:hint="eastAsia"/>
          <w:sz w:val="28"/>
          <w:szCs w:val="28"/>
        </w:rPr>
        <w:t>继续加强课外读物进校园管理。</w:t>
      </w:r>
      <w:r w:rsidRPr="00BD4904">
        <w:rPr>
          <w:rFonts w:asciiTheme="minorEastAsia" w:hAnsiTheme="minorEastAsia" w:hint="eastAsia"/>
          <w:sz w:val="28"/>
          <w:szCs w:val="28"/>
        </w:rPr>
        <w:t>落实《教育部教材局关于开展</w:t>
      </w:r>
      <w:r w:rsidRPr="00BD4904">
        <w:rPr>
          <w:rFonts w:asciiTheme="minorEastAsia" w:hAnsiTheme="minorEastAsia" w:hint="eastAsia"/>
          <w:sz w:val="28"/>
          <w:szCs w:val="28"/>
        </w:rPr>
        <w:lastRenderedPageBreak/>
        <w:t>2024年度中小学教辅教材评议结果和进校园课外读物推荐结果备案工作的通知》要求</w:t>
      </w:r>
      <w:r w:rsidR="00CD0FD6" w:rsidRPr="00CD0FD6">
        <w:rPr>
          <w:rFonts w:asciiTheme="minorEastAsia" w:hAnsiTheme="minorEastAsia" w:hint="eastAsia"/>
          <w:sz w:val="28"/>
          <w:szCs w:val="28"/>
        </w:rPr>
        <w:t>，于</w:t>
      </w:r>
      <w:r>
        <w:rPr>
          <w:rFonts w:asciiTheme="minorEastAsia" w:hAnsiTheme="minorEastAsia" w:hint="eastAsia"/>
          <w:sz w:val="28"/>
          <w:szCs w:val="28"/>
        </w:rPr>
        <w:t>202</w:t>
      </w:r>
      <w:r>
        <w:rPr>
          <w:rFonts w:asciiTheme="minorEastAsia" w:hAnsiTheme="minorEastAsia"/>
          <w:sz w:val="28"/>
          <w:szCs w:val="28"/>
        </w:rPr>
        <w:t>5</w:t>
      </w:r>
      <w:r w:rsidR="00CD0FD6" w:rsidRPr="00CD0FD6">
        <w:rPr>
          <w:rFonts w:asciiTheme="minorEastAsia" w:hAnsiTheme="minorEastAsia" w:hint="eastAsia"/>
          <w:sz w:val="28"/>
          <w:szCs w:val="28"/>
        </w:rPr>
        <w:t>年2月</w:t>
      </w:r>
      <w:r>
        <w:rPr>
          <w:rFonts w:asciiTheme="minorEastAsia" w:hAnsiTheme="minorEastAsia" w:hint="eastAsia"/>
          <w:sz w:val="28"/>
          <w:szCs w:val="28"/>
        </w:rPr>
        <w:t>2</w:t>
      </w:r>
      <w:r>
        <w:rPr>
          <w:rFonts w:asciiTheme="minorEastAsia" w:hAnsiTheme="minorEastAsia"/>
          <w:sz w:val="28"/>
          <w:szCs w:val="28"/>
        </w:rPr>
        <w:t>8</w:t>
      </w:r>
      <w:r w:rsidR="00CD0FD6" w:rsidRPr="00CD0FD6">
        <w:rPr>
          <w:rFonts w:asciiTheme="minorEastAsia" w:hAnsiTheme="minorEastAsia" w:hint="eastAsia"/>
          <w:sz w:val="28"/>
          <w:szCs w:val="28"/>
        </w:rPr>
        <w:t>日前审核完毕本区学校上报资料后报教材局管理平台。同时，根据上报中我区部分学校存在的问题，</w:t>
      </w:r>
      <w:proofErr w:type="gramStart"/>
      <w:r w:rsidR="00CD0FD6" w:rsidRPr="00CD0FD6">
        <w:rPr>
          <w:rFonts w:asciiTheme="minorEastAsia" w:hAnsiTheme="minorEastAsia" w:hint="eastAsia"/>
          <w:sz w:val="28"/>
          <w:szCs w:val="28"/>
        </w:rPr>
        <w:t>在基教科</w:t>
      </w:r>
      <w:proofErr w:type="gramEnd"/>
      <w:r w:rsidR="00CD0FD6" w:rsidRPr="00CD0FD6">
        <w:rPr>
          <w:rFonts w:asciiTheme="minorEastAsia" w:hAnsiTheme="minorEastAsia" w:hint="eastAsia"/>
          <w:sz w:val="28"/>
          <w:szCs w:val="28"/>
        </w:rPr>
        <w:t>的支持下对相关学校图书馆根据《中小学生课外读物进校园管理办法》中的负面清单和《有关渠道反映的问题读物线索》落实</w:t>
      </w:r>
      <w:r w:rsidR="00F06D5F">
        <w:rPr>
          <w:rFonts w:asciiTheme="minorEastAsia" w:hAnsiTheme="minorEastAsia" w:hint="eastAsia"/>
          <w:sz w:val="28"/>
          <w:szCs w:val="28"/>
        </w:rPr>
        <w:t>中存在的</w:t>
      </w:r>
      <w:r w:rsidR="00CD0FD6" w:rsidRPr="00CD0FD6">
        <w:rPr>
          <w:rFonts w:asciiTheme="minorEastAsia" w:hAnsiTheme="minorEastAsia" w:hint="eastAsia"/>
          <w:sz w:val="28"/>
          <w:szCs w:val="28"/>
        </w:rPr>
        <w:t>问题进行</w:t>
      </w:r>
      <w:proofErr w:type="gramStart"/>
      <w:r w:rsidR="00CD0FD6" w:rsidRPr="00CD0FD6">
        <w:rPr>
          <w:rFonts w:asciiTheme="minorEastAsia" w:hAnsiTheme="minorEastAsia" w:hint="eastAsia"/>
          <w:sz w:val="28"/>
          <w:szCs w:val="28"/>
        </w:rPr>
        <w:t>实地或</w:t>
      </w:r>
      <w:proofErr w:type="gramEnd"/>
      <w:r w:rsidR="00CD0FD6" w:rsidRPr="00CD0FD6">
        <w:rPr>
          <w:rFonts w:asciiTheme="minorEastAsia" w:hAnsiTheme="minorEastAsia" w:hint="eastAsia"/>
          <w:sz w:val="28"/>
          <w:szCs w:val="28"/>
        </w:rPr>
        <w:t>借助第三方平台管理力量，进行调研、指导，督促整改到位，完善读物审核管理机制；学期初，根据</w:t>
      </w:r>
      <w:r w:rsidR="00B1263D">
        <w:rPr>
          <w:rFonts w:asciiTheme="minorEastAsia" w:hAnsiTheme="minorEastAsia" w:hint="eastAsia"/>
          <w:sz w:val="28"/>
          <w:szCs w:val="28"/>
        </w:rPr>
        <w:t>问题读物线索，组织各馆进行排查清理。</w:t>
      </w:r>
    </w:p>
    <w:p w:rsidR="00CD0FD6" w:rsidRPr="00CD0FD6" w:rsidRDefault="00CD0FD6" w:rsidP="00CD0FD6">
      <w:pPr>
        <w:spacing w:line="360" w:lineRule="auto"/>
        <w:ind w:firstLine="560"/>
        <w:rPr>
          <w:rFonts w:asciiTheme="minorEastAsia" w:hAnsiTheme="minorEastAsia"/>
          <w:sz w:val="28"/>
          <w:szCs w:val="28"/>
        </w:rPr>
      </w:pPr>
      <w:r w:rsidRPr="00CD0FD6">
        <w:rPr>
          <w:rFonts w:asciiTheme="minorEastAsia" w:hAnsiTheme="minorEastAsia" w:hint="eastAsia"/>
          <w:sz w:val="28"/>
          <w:szCs w:val="28"/>
        </w:rPr>
        <w:t>3. 全面推进适合中小学生的课外读书行动。关注“双减”实施后的学生课外阅读，落实教育部《全国青少年学生读书行动实施方案》、《上海市教委关于开展青少年学生读书行动实施方案》文件精神，结合世界读书日活动，</w:t>
      </w:r>
      <w:r w:rsidR="00FA098B" w:rsidRPr="00FA098B">
        <w:rPr>
          <w:rFonts w:asciiTheme="minorEastAsia" w:hAnsiTheme="minorEastAsia" w:hint="eastAsia"/>
          <w:sz w:val="28"/>
          <w:szCs w:val="28"/>
        </w:rPr>
        <w:t>开展</w:t>
      </w:r>
      <w:r w:rsidR="002975C5">
        <w:rPr>
          <w:rFonts w:asciiTheme="minorEastAsia" w:hAnsiTheme="minorEastAsia" w:hint="eastAsia"/>
          <w:sz w:val="28"/>
          <w:szCs w:val="28"/>
        </w:rPr>
        <w:t>普陀区中小学生科学阅读推进暨世界读书日活动</w:t>
      </w:r>
      <w:r w:rsidRPr="00CD0FD6">
        <w:rPr>
          <w:rFonts w:asciiTheme="minorEastAsia" w:hAnsiTheme="minorEastAsia" w:hint="eastAsia"/>
          <w:sz w:val="28"/>
          <w:szCs w:val="28"/>
        </w:rPr>
        <w:t>。</w:t>
      </w:r>
    </w:p>
    <w:p w:rsidR="00CD0FD6" w:rsidRPr="00CD0FD6" w:rsidRDefault="00CD0FD6" w:rsidP="00CD0FD6">
      <w:pPr>
        <w:spacing w:line="360" w:lineRule="auto"/>
        <w:ind w:firstLine="560"/>
        <w:rPr>
          <w:rFonts w:asciiTheme="minorEastAsia" w:hAnsiTheme="minorEastAsia"/>
          <w:sz w:val="28"/>
          <w:szCs w:val="28"/>
        </w:rPr>
      </w:pPr>
      <w:r w:rsidRPr="00CD0FD6">
        <w:rPr>
          <w:rFonts w:asciiTheme="minorEastAsia" w:hAnsiTheme="minorEastAsia" w:hint="eastAsia"/>
          <w:sz w:val="28"/>
          <w:szCs w:val="28"/>
        </w:rPr>
        <w:t>4.继续做好图书馆的安全、开放工作。指导区域中小学图书馆做好消防安全、规范开放工作，保障图书馆设施</w:t>
      </w:r>
      <w:r w:rsidR="00B1263D">
        <w:rPr>
          <w:rFonts w:asciiTheme="minorEastAsia" w:hAnsiTheme="minorEastAsia" w:hint="eastAsia"/>
          <w:sz w:val="28"/>
          <w:szCs w:val="28"/>
        </w:rPr>
        <w:t>运作</w:t>
      </w:r>
      <w:r w:rsidRPr="00CD0FD6">
        <w:rPr>
          <w:rFonts w:asciiTheme="minorEastAsia" w:hAnsiTheme="minorEastAsia" w:hint="eastAsia"/>
          <w:sz w:val="28"/>
          <w:szCs w:val="28"/>
        </w:rPr>
        <w:t>安全。鼓励有条件的学校图书馆创新工作方法，多途径满足读者需求。</w:t>
      </w:r>
    </w:p>
    <w:p w:rsidR="002975C5" w:rsidRDefault="00CD0FD6" w:rsidP="00BD4904">
      <w:pPr>
        <w:spacing w:line="360" w:lineRule="auto"/>
        <w:ind w:firstLine="560"/>
        <w:rPr>
          <w:rFonts w:asciiTheme="minorEastAsia" w:hAnsiTheme="minorEastAsia"/>
          <w:sz w:val="28"/>
          <w:szCs w:val="28"/>
        </w:rPr>
      </w:pPr>
      <w:r w:rsidRPr="00CD0FD6">
        <w:rPr>
          <w:rFonts w:asciiTheme="minorEastAsia" w:hAnsiTheme="minorEastAsia" w:hint="eastAsia"/>
          <w:sz w:val="28"/>
          <w:szCs w:val="28"/>
        </w:rPr>
        <w:t>5.</w:t>
      </w:r>
      <w:r w:rsidR="00BD4904" w:rsidRPr="00BD4904">
        <w:rPr>
          <w:rFonts w:asciiTheme="minorEastAsia" w:hAnsiTheme="minorEastAsia" w:hint="eastAsia"/>
          <w:sz w:val="28"/>
          <w:szCs w:val="28"/>
        </w:rPr>
        <w:t xml:space="preserve"> 充分发挥图书馆管理平台的作用。本学期，根据区教育局安排，做好区域</w:t>
      </w:r>
      <w:r w:rsidR="00BD4904" w:rsidRPr="00BD4904">
        <w:rPr>
          <w:rFonts w:asciiTheme="minorEastAsia" w:hAnsiTheme="minorEastAsia"/>
          <w:sz w:val="28"/>
          <w:szCs w:val="28"/>
        </w:rPr>
        <w:t>中小学图书馆管理平台</w:t>
      </w:r>
      <w:r w:rsidR="00BD4904" w:rsidRPr="00BD4904">
        <w:rPr>
          <w:rFonts w:asciiTheme="minorEastAsia" w:hAnsiTheme="minorEastAsia" w:hint="eastAsia"/>
          <w:sz w:val="28"/>
          <w:szCs w:val="28"/>
        </w:rPr>
        <w:t>退出、衔接等相关工作，确保图书馆数据准确导入到各校管理软件中，以保证8月3</w:t>
      </w:r>
      <w:r w:rsidR="00BD4904" w:rsidRPr="00BD4904">
        <w:rPr>
          <w:rFonts w:asciiTheme="minorEastAsia" w:hAnsiTheme="minorEastAsia"/>
          <w:sz w:val="28"/>
          <w:szCs w:val="28"/>
        </w:rPr>
        <w:t>1</w:t>
      </w:r>
      <w:r w:rsidR="00BD4904" w:rsidRPr="00BD4904">
        <w:rPr>
          <w:rFonts w:asciiTheme="minorEastAsia" w:hAnsiTheme="minorEastAsia" w:hint="eastAsia"/>
          <w:sz w:val="28"/>
          <w:szCs w:val="28"/>
        </w:rPr>
        <w:t>日后各校图书借阅工作正常开展。</w:t>
      </w:r>
    </w:p>
    <w:p w:rsidR="00CD0FD6" w:rsidRPr="00CD0FD6" w:rsidRDefault="00CD0FD6" w:rsidP="00BD4904">
      <w:pPr>
        <w:spacing w:line="360" w:lineRule="auto"/>
        <w:ind w:firstLine="560"/>
        <w:rPr>
          <w:rFonts w:asciiTheme="minorEastAsia" w:hAnsiTheme="minorEastAsia"/>
          <w:sz w:val="28"/>
          <w:szCs w:val="28"/>
        </w:rPr>
      </w:pPr>
      <w:r w:rsidRPr="00CD0FD6">
        <w:rPr>
          <w:rFonts w:asciiTheme="minorEastAsia" w:hAnsiTheme="minorEastAsia" w:hint="eastAsia"/>
          <w:sz w:val="28"/>
          <w:szCs w:val="28"/>
        </w:rPr>
        <w:t>6．推进图书馆教科研。支持学校图书馆与团队组织、学科教师共同关注在“双减”背景下，小学延时服务时段如何开展学生的课外</w:t>
      </w:r>
      <w:r w:rsidRPr="00CD0FD6">
        <w:rPr>
          <w:rFonts w:asciiTheme="minorEastAsia" w:hAnsiTheme="minorEastAsia" w:hint="eastAsia"/>
          <w:sz w:val="28"/>
          <w:szCs w:val="28"/>
        </w:rPr>
        <w:lastRenderedPageBreak/>
        <w:t>阅读活动、如何确保优秀课外读物进校园等方面的专项实践研究。 与基地</w:t>
      </w:r>
      <w:proofErr w:type="gramStart"/>
      <w:r w:rsidRPr="00CD0FD6">
        <w:rPr>
          <w:rFonts w:asciiTheme="minorEastAsia" w:hAnsiTheme="minorEastAsia" w:hint="eastAsia"/>
          <w:sz w:val="28"/>
          <w:szCs w:val="28"/>
        </w:rPr>
        <w:t>校继续</w:t>
      </w:r>
      <w:proofErr w:type="gramEnd"/>
      <w:r w:rsidRPr="00CD0FD6">
        <w:rPr>
          <w:rFonts w:asciiTheme="minorEastAsia" w:hAnsiTheme="minorEastAsia" w:hint="eastAsia"/>
          <w:sz w:val="28"/>
          <w:szCs w:val="28"/>
        </w:rPr>
        <w:t>推进</w:t>
      </w:r>
      <w:r w:rsidR="00955848" w:rsidRPr="00955848">
        <w:rPr>
          <w:rFonts w:asciiTheme="minorEastAsia" w:hAnsiTheme="minorEastAsia" w:hint="eastAsia"/>
          <w:sz w:val="28"/>
          <w:szCs w:val="28"/>
        </w:rPr>
        <w:t>《“双减”背景下小学生课外阅读多元推进的实践研究》</w:t>
      </w:r>
      <w:r w:rsidRPr="00CD0FD6">
        <w:rPr>
          <w:rFonts w:asciiTheme="minorEastAsia" w:hAnsiTheme="minorEastAsia" w:hint="eastAsia"/>
          <w:sz w:val="28"/>
          <w:szCs w:val="28"/>
        </w:rPr>
        <w:t>（课题编号B2023073）课题研究，将适合学生的课外阅读行动深入完善</w:t>
      </w:r>
      <w:r w:rsidR="002975C5">
        <w:rPr>
          <w:rFonts w:asciiTheme="minorEastAsia" w:hAnsiTheme="minorEastAsia" w:hint="eastAsia"/>
          <w:sz w:val="28"/>
          <w:szCs w:val="28"/>
        </w:rPr>
        <w:t>，做好结题前准备工作</w:t>
      </w:r>
      <w:r w:rsidR="00B1263D">
        <w:rPr>
          <w:rFonts w:asciiTheme="minorEastAsia" w:hAnsiTheme="minorEastAsia" w:hint="eastAsia"/>
          <w:sz w:val="28"/>
          <w:szCs w:val="28"/>
        </w:rPr>
        <w:t>；</w:t>
      </w:r>
      <w:r w:rsidR="00BD4904">
        <w:rPr>
          <w:rFonts w:asciiTheme="minorEastAsia" w:hAnsiTheme="minorEastAsia" w:hint="eastAsia"/>
          <w:sz w:val="28"/>
          <w:szCs w:val="28"/>
        </w:rPr>
        <w:t>组织好“2</w:t>
      </w:r>
      <w:r w:rsidR="00BD4904">
        <w:rPr>
          <w:rFonts w:asciiTheme="minorEastAsia" w:hAnsiTheme="minorEastAsia"/>
          <w:sz w:val="28"/>
          <w:szCs w:val="28"/>
        </w:rPr>
        <w:t>024</w:t>
      </w:r>
      <w:r w:rsidR="00BD4904">
        <w:rPr>
          <w:rFonts w:asciiTheme="minorEastAsia" w:hAnsiTheme="minorEastAsia" w:hint="eastAsia"/>
          <w:sz w:val="28"/>
          <w:szCs w:val="28"/>
        </w:rPr>
        <w:t>——</w:t>
      </w:r>
      <w:r w:rsidR="00BD4904">
        <w:rPr>
          <w:rFonts w:asciiTheme="minorEastAsia" w:hAnsiTheme="minorEastAsia"/>
          <w:sz w:val="28"/>
          <w:szCs w:val="28"/>
        </w:rPr>
        <w:t>2025</w:t>
      </w:r>
      <w:r w:rsidR="00BD4904">
        <w:rPr>
          <w:rFonts w:asciiTheme="minorEastAsia" w:hAnsiTheme="minorEastAsia" w:hint="eastAsia"/>
          <w:sz w:val="28"/>
          <w:szCs w:val="28"/>
        </w:rPr>
        <w:t>年度</w:t>
      </w:r>
      <w:r w:rsidR="00BD4904" w:rsidRPr="00BD4904">
        <w:rPr>
          <w:rFonts w:asciiTheme="minorEastAsia" w:hAnsiTheme="minorEastAsia"/>
          <w:sz w:val="28"/>
          <w:szCs w:val="28"/>
        </w:rPr>
        <w:t>市中小学图书馆</w:t>
      </w:r>
      <w:r w:rsidR="00BD4904" w:rsidRPr="00BD4904">
        <w:rPr>
          <w:rFonts w:asciiTheme="minorEastAsia" w:hAnsiTheme="minorEastAsia" w:hint="eastAsia"/>
          <w:sz w:val="28"/>
          <w:szCs w:val="28"/>
        </w:rPr>
        <w:t>工作</w:t>
      </w:r>
      <w:r w:rsidR="00BD4904" w:rsidRPr="00BD4904">
        <w:rPr>
          <w:rFonts w:asciiTheme="minorEastAsia" w:hAnsiTheme="minorEastAsia"/>
          <w:sz w:val="28"/>
          <w:szCs w:val="28"/>
        </w:rPr>
        <w:t>研究论文</w:t>
      </w:r>
      <w:r w:rsidR="0003675A">
        <w:rPr>
          <w:rFonts w:asciiTheme="minorEastAsia" w:hAnsiTheme="minorEastAsia" w:hint="eastAsia"/>
          <w:sz w:val="28"/>
          <w:szCs w:val="28"/>
        </w:rPr>
        <w:t>”</w:t>
      </w:r>
      <w:r w:rsidR="00BD4904" w:rsidRPr="00BD4904">
        <w:rPr>
          <w:rFonts w:asciiTheme="minorEastAsia" w:hAnsiTheme="minorEastAsia"/>
          <w:sz w:val="28"/>
          <w:szCs w:val="28"/>
        </w:rPr>
        <w:t>参评工作</w:t>
      </w:r>
      <w:r w:rsidR="00BD4904" w:rsidRPr="00BD4904">
        <w:rPr>
          <w:rFonts w:asciiTheme="minorEastAsia" w:hAnsiTheme="minorEastAsia" w:hint="eastAsia"/>
          <w:sz w:val="28"/>
          <w:szCs w:val="28"/>
        </w:rPr>
        <w:t>，区域从4月中旬起征稿，6月中旬截止，初选出优秀论文送市参评。</w:t>
      </w:r>
    </w:p>
    <w:p w:rsidR="00CD0FD6" w:rsidRPr="00CD0FD6" w:rsidRDefault="00CD0FD6" w:rsidP="00CD0FD6">
      <w:pPr>
        <w:spacing w:line="360" w:lineRule="auto"/>
        <w:ind w:firstLine="560"/>
        <w:rPr>
          <w:rFonts w:asciiTheme="minorEastAsia" w:hAnsiTheme="minorEastAsia"/>
          <w:sz w:val="28"/>
          <w:szCs w:val="28"/>
        </w:rPr>
      </w:pPr>
      <w:r w:rsidRPr="00CD0FD6">
        <w:rPr>
          <w:rFonts w:asciiTheme="minorEastAsia" w:hAnsiTheme="minorEastAsia" w:hint="eastAsia"/>
          <w:sz w:val="28"/>
          <w:szCs w:val="28"/>
        </w:rPr>
        <w:t>7．加强馆员队伍建设。根据市教委图工委的要求，注重图书馆工作人员专业化发展，继续配合市区教育行政部门组织好骨</w:t>
      </w:r>
      <w:r w:rsidR="002975C5">
        <w:rPr>
          <w:rFonts w:asciiTheme="minorEastAsia" w:hAnsiTheme="minorEastAsia" w:hint="eastAsia"/>
          <w:sz w:val="28"/>
          <w:szCs w:val="28"/>
        </w:rPr>
        <w:t>干馆长、馆员等不同类型的培训活动。同时，一要抓好中心教研组建设</w:t>
      </w:r>
      <w:r w:rsidRPr="00CD0FD6">
        <w:rPr>
          <w:rFonts w:asciiTheme="minorEastAsia" w:hAnsiTheme="minorEastAsia"/>
          <w:sz w:val="28"/>
          <w:szCs w:val="28"/>
        </w:rPr>
        <w:t>，</w:t>
      </w:r>
      <w:r w:rsidRPr="00CD0FD6">
        <w:rPr>
          <w:rFonts w:asciiTheme="minorEastAsia" w:hAnsiTheme="minorEastAsia" w:hint="eastAsia"/>
          <w:sz w:val="28"/>
          <w:szCs w:val="28"/>
        </w:rPr>
        <w:t>调整中心组队伍，补充新生力量，提升教研水平；二要抓好馆长队伍建设，明确馆长职责，提高馆长的业务水平。</w:t>
      </w:r>
    </w:p>
    <w:p w:rsidR="003C5304" w:rsidRPr="0061000B" w:rsidRDefault="003C5304" w:rsidP="00F83097">
      <w:pPr>
        <w:spacing w:line="360" w:lineRule="auto"/>
        <w:ind w:firstLine="560"/>
        <w:rPr>
          <w:rFonts w:asciiTheme="minorEastAsia" w:hAnsiTheme="minorEastAsia"/>
          <w:sz w:val="28"/>
          <w:szCs w:val="28"/>
        </w:rPr>
      </w:pPr>
      <w:r w:rsidRPr="0061000B">
        <w:rPr>
          <w:rFonts w:asciiTheme="minorEastAsia" w:hAnsiTheme="minorEastAsia" w:hint="eastAsia"/>
          <w:sz w:val="28"/>
          <w:szCs w:val="28"/>
        </w:rPr>
        <w:t>8</w:t>
      </w:r>
      <w:r w:rsidR="00B1263D">
        <w:rPr>
          <w:rFonts w:asciiTheme="minorEastAsia" w:hAnsiTheme="minorEastAsia" w:hint="eastAsia"/>
          <w:sz w:val="28"/>
          <w:szCs w:val="28"/>
        </w:rPr>
        <w:t>．</w:t>
      </w:r>
      <w:r w:rsidRPr="0061000B">
        <w:rPr>
          <w:rFonts w:asciiTheme="minorEastAsia" w:hAnsiTheme="minorEastAsia" w:hint="eastAsia"/>
          <w:sz w:val="28"/>
          <w:szCs w:val="28"/>
        </w:rPr>
        <w:t>做好常规工作</w:t>
      </w:r>
      <w:r w:rsidR="00E95CB4" w:rsidRPr="0061000B">
        <w:rPr>
          <w:rFonts w:asciiTheme="minorEastAsia" w:hAnsiTheme="minorEastAsia" w:hint="eastAsia"/>
          <w:sz w:val="28"/>
          <w:szCs w:val="28"/>
        </w:rPr>
        <w:t>，</w:t>
      </w:r>
      <w:r w:rsidR="00E95CB4" w:rsidRPr="0061000B">
        <w:rPr>
          <w:rFonts w:asciiTheme="minorEastAsia" w:hAnsiTheme="minorEastAsia"/>
          <w:sz w:val="28"/>
          <w:szCs w:val="28"/>
        </w:rPr>
        <w:t>确保图书馆</w:t>
      </w:r>
      <w:r w:rsidR="00FF107E">
        <w:rPr>
          <w:rFonts w:asciiTheme="minorEastAsia" w:hAnsiTheme="minorEastAsia" w:hint="eastAsia"/>
          <w:sz w:val="28"/>
          <w:szCs w:val="28"/>
        </w:rPr>
        <w:t>工作</w:t>
      </w:r>
      <w:r w:rsidR="00E95CB4" w:rsidRPr="0061000B">
        <w:rPr>
          <w:rFonts w:asciiTheme="minorEastAsia" w:hAnsiTheme="minorEastAsia"/>
          <w:sz w:val="28"/>
          <w:szCs w:val="28"/>
        </w:rPr>
        <w:t>顺利运作</w:t>
      </w:r>
      <w:r w:rsidRPr="0061000B">
        <w:rPr>
          <w:rFonts w:asciiTheme="minorEastAsia" w:hAnsiTheme="minorEastAsia" w:hint="eastAsia"/>
          <w:sz w:val="28"/>
          <w:szCs w:val="28"/>
        </w:rPr>
        <w:t>。</w:t>
      </w:r>
      <w:proofErr w:type="gramStart"/>
      <w:r w:rsidRPr="0061000B">
        <w:rPr>
          <w:rFonts w:asciiTheme="minorEastAsia" w:hAnsiTheme="minorEastAsia" w:hint="eastAsia"/>
          <w:sz w:val="28"/>
          <w:szCs w:val="28"/>
        </w:rPr>
        <w:t>配合局</w:t>
      </w:r>
      <w:r w:rsidR="00371E81" w:rsidRPr="0061000B">
        <w:rPr>
          <w:rFonts w:asciiTheme="minorEastAsia" w:hAnsiTheme="minorEastAsia" w:hint="eastAsia"/>
          <w:sz w:val="28"/>
          <w:szCs w:val="28"/>
        </w:rPr>
        <w:t>教育</w:t>
      </w:r>
      <w:proofErr w:type="gramEnd"/>
      <w:r w:rsidR="00371E81" w:rsidRPr="0061000B">
        <w:rPr>
          <w:rFonts w:asciiTheme="minorEastAsia" w:hAnsiTheme="minorEastAsia" w:hint="eastAsia"/>
          <w:sz w:val="28"/>
          <w:szCs w:val="28"/>
        </w:rPr>
        <w:t>服务</w:t>
      </w:r>
      <w:r w:rsidR="00FF107E">
        <w:rPr>
          <w:rFonts w:asciiTheme="minorEastAsia" w:hAnsiTheme="minorEastAsia" w:hint="eastAsia"/>
          <w:sz w:val="28"/>
          <w:szCs w:val="28"/>
        </w:rPr>
        <w:t>中心做好</w:t>
      </w:r>
      <w:proofErr w:type="gramStart"/>
      <w:r w:rsidR="00FF107E">
        <w:rPr>
          <w:rFonts w:asciiTheme="minorEastAsia" w:hAnsiTheme="minorEastAsia" w:hint="eastAsia"/>
          <w:sz w:val="28"/>
          <w:szCs w:val="28"/>
        </w:rPr>
        <w:t>图书剔旧工作</w:t>
      </w:r>
      <w:proofErr w:type="gramEnd"/>
      <w:r w:rsidR="00FF107E">
        <w:rPr>
          <w:rFonts w:asciiTheme="minorEastAsia" w:hAnsiTheme="minorEastAsia" w:hint="eastAsia"/>
          <w:sz w:val="28"/>
          <w:szCs w:val="28"/>
        </w:rPr>
        <w:t>，严格执行图书馆财务制度；</w:t>
      </w:r>
      <w:r w:rsidR="0046108B">
        <w:rPr>
          <w:rFonts w:asciiTheme="minorEastAsia" w:hAnsiTheme="minorEastAsia" w:hint="eastAsia"/>
          <w:sz w:val="28"/>
          <w:szCs w:val="28"/>
        </w:rPr>
        <w:t>及时发放《上海教育丛书》，</w:t>
      </w:r>
      <w:r w:rsidR="0046108B">
        <w:rPr>
          <w:rFonts w:asciiTheme="minorEastAsia" w:hAnsiTheme="minorEastAsia"/>
          <w:sz w:val="28"/>
          <w:szCs w:val="28"/>
        </w:rPr>
        <w:t>各校图书馆接收后</w:t>
      </w:r>
      <w:r w:rsidR="0046108B">
        <w:rPr>
          <w:rFonts w:asciiTheme="minorEastAsia" w:hAnsiTheme="minorEastAsia" w:hint="eastAsia"/>
          <w:sz w:val="28"/>
          <w:szCs w:val="28"/>
        </w:rPr>
        <w:t>做好</w:t>
      </w:r>
      <w:r w:rsidR="00B1263D">
        <w:rPr>
          <w:rFonts w:asciiTheme="minorEastAsia" w:hAnsiTheme="minorEastAsia"/>
          <w:sz w:val="28"/>
          <w:szCs w:val="28"/>
        </w:rPr>
        <w:t>登记入账工作，并积极加以宣传和利用</w:t>
      </w:r>
      <w:r w:rsidR="00B1263D">
        <w:rPr>
          <w:rFonts w:asciiTheme="minorEastAsia" w:hAnsiTheme="minorEastAsia" w:hint="eastAsia"/>
          <w:sz w:val="28"/>
          <w:szCs w:val="28"/>
        </w:rPr>
        <w:t>；</w:t>
      </w:r>
      <w:r w:rsidR="00FF107E">
        <w:rPr>
          <w:rFonts w:asciiTheme="minorEastAsia" w:hAnsiTheme="minorEastAsia" w:hint="eastAsia"/>
          <w:sz w:val="28"/>
          <w:szCs w:val="28"/>
        </w:rPr>
        <w:t>凡是图书</w:t>
      </w:r>
      <w:proofErr w:type="gramStart"/>
      <w:r w:rsidR="00FF107E">
        <w:rPr>
          <w:rFonts w:asciiTheme="minorEastAsia" w:hAnsiTheme="minorEastAsia" w:hint="eastAsia"/>
          <w:sz w:val="28"/>
          <w:szCs w:val="28"/>
        </w:rPr>
        <w:t>剔旧超过</w:t>
      </w:r>
      <w:proofErr w:type="gramEnd"/>
      <w:r w:rsidR="00FF107E">
        <w:rPr>
          <w:rFonts w:asciiTheme="minorEastAsia" w:hAnsiTheme="minorEastAsia" w:hint="eastAsia"/>
          <w:sz w:val="28"/>
          <w:szCs w:val="28"/>
        </w:rPr>
        <w:t>规定的，务必落实报废书籍的账物相符规定；</w:t>
      </w:r>
      <w:r w:rsidRPr="0061000B">
        <w:rPr>
          <w:rFonts w:asciiTheme="minorEastAsia" w:hAnsiTheme="minorEastAsia"/>
          <w:sz w:val="28"/>
          <w:szCs w:val="28"/>
        </w:rPr>
        <w:t>加强与</w:t>
      </w:r>
      <w:r w:rsidRPr="0061000B">
        <w:rPr>
          <w:rFonts w:asciiTheme="minorEastAsia" w:hAnsiTheme="minorEastAsia" w:hint="eastAsia"/>
          <w:sz w:val="28"/>
          <w:szCs w:val="28"/>
        </w:rPr>
        <w:t>相关</w:t>
      </w:r>
      <w:r w:rsidRPr="0061000B">
        <w:rPr>
          <w:rFonts w:asciiTheme="minorEastAsia" w:hAnsiTheme="minorEastAsia"/>
          <w:sz w:val="28"/>
          <w:szCs w:val="28"/>
        </w:rPr>
        <w:t>组织的合作，</w:t>
      </w:r>
      <w:r w:rsidR="00EC0F52">
        <w:rPr>
          <w:rFonts w:asciiTheme="minorEastAsia" w:hAnsiTheme="minorEastAsia" w:hint="eastAsia"/>
          <w:sz w:val="28"/>
          <w:szCs w:val="28"/>
        </w:rPr>
        <w:t>共同</w:t>
      </w:r>
      <w:r w:rsidRPr="0061000B">
        <w:rPr>
          <w:rFonts w:asciiTheme="minorEastAsia" w:hAnsiTheme="minorEastAsia"/>
          <w:sz w:val="28"/>
          <w:szCs w:val="28"/>
        </w:rPr>
        <w:t>推进</w:t>
      </w:r>
      <w:r w:rsidRPr="0061000B">
        <w:rPr>
          <w:rFonts w:asciiTheme="minorEastAsia" w:hAnsiTheme="minorEastAsia" w:hint="eastAsia"/>
          <w:sz w:val="28"/>
          <w:szCs w:val="28"/>
        </w:rPr>
        <w:t>学校</w:t>
      </w:r>
      <w:r w:rsidRPr="0061000B">
        <w:rPr>
          <w:rFonts w:asciiTheme="minorEastAsia" w:hAnsiTheme="minorEastAsia"/>
          <w:sz w:val="28"/>
          <w:szCs w:val="28"/>
        </w:rPr>
        <w:t>图书馆建设</w:t>
      </w:r>
      <w:r w:rsidRPr="0061000B">
        <w:rPr>
          <w:rFonts w:asciiTheme="minorEastAsia" w:hAnsiTheme="minorEastAsia" w:hint="eastAsia"/>
          <w:sz w:val="28"/>
          <w:szCs w:val="28"/>
        </w:rPr>
        <w:t>。</w:t>
      </w:r>
    </w:p>
    <w:p w:rsidR="003C5304" w:rsidRDefault="003C5304" w:rsidP="003C5304">
      <w:pPr>
        <w:spacing w:line="360" w:lineRule="auto"/>
        <w:ind w:firstLineChars="200" w:firstLine="560"/>
        <w:rPr>
          <w:rFonts w:ascii="宋体" w:hAnsi="宋体"/>
          <w:sz w:val="28"/>
          <w:szCs w:val="28"/>
        </w:rPr>
      </w:pPr>
      <w:r>
        <w:rPr>
          <w:rFonts w:ascii="宋体" w:hAnsi="宋体"/>
          <w:sz w:val="28"/>
          <w:szCs w:val="28"/>
        </w:rPr>
        <w:t xml:space="preserve">  </w:t>
      </w:r>
    </w:p>
    <w:p w:rsidR="003C5304" w:rsidRDefault="003C5304" w:rsidP="003C5304">
      <w:pPr>
        <w:spacing w:line="360" w:lineRule="auto"/>
        <w:ind w:firstLineChars="643" w:firstLine="1800"/>
        <w:rPr>
          <w:rFonts w:ascii="宋体" w:hAnsi="宋体"/>
          <w:bCs/>
          <w:sz w:val="28"/>
          <w:szCs w:val="28"/>
        </w:rPr>
      </w:pPr>
      <w:r>
        <w:rPr>
          <w:rFonts w:ascii="宋体" w:hAnsi="宋体" w:hint="eastAsia"/>
          <w:bCs/>
          <w:sz w:val="28"/>
          <w:szCs w:val="28"/>
        </w:rPr>
        <w:t>上海市普陀区教育局中小学图书馆工作委员会</w:t>
      </w:r>
      <w:r w:rsidR="00B1263D">
        <w:rPr>
          <w:rFonts w:ascii="宋体" w:hAnsi="宋体" w:hint="eastAsia"/>
          <w:bCs/>
          <w:sz w:val="28"/>
          <w:szCs w:val="28"/>
        </w:rPr>
        <w:t>秘书处</w:t>
      </w:r>
    </w:p>
    <w:p w:rsidR="00CA4E6C" w:rsidRPr="00605B5B" w:rsidRDefault="002975C5" w:rsidP="00605B5B">
      <w:pPr>
        <w:spacing w:line="360" w:lineRule="auto"/>
        <w:ind w:firstLineChars="1390" w:firstLine="3892"/>
        <w:rPr>
          <w:rFonts w:ascii="宋体" w:hAnsi="宋体"/>
          <w:bCs/>
          <w:sz w:val="28"/>
          <w:szCs w:val="28"/>
        </w:rPr>
      </w:pPr>
      <w:r>
        <w:rPr>
          <w:rFonts w:ascii="宋体" w:hAnsi="宋体" w:hint="eastAsia"/>
          <w:bCs/>
          <w:sz w:val="28"/>
          <w:szCs w:val="28"/>
        </w:rPr>
        <w:t xml:space="preserve"> 202</w:t>
      </w:r>
      <w:r>
        <w:rPr>
          <w:rFonts w:ascii="宋体" w:hAnsi="宋体"/>
          <w:bCs/>
          <w:sz w:val="28"/>
          <w:szCs w:val="28"/>
        </w:rPr>
        <w:t>5</w:t>
      </w:r>
      <w:r w:rsidR="003C5304">
        <w:rPr>
          <w:rFonts w:ascii="宋体" w:hAnsi="宋体" w:hint="eastAsia"/>
          <w:bCs/>
          <w:sz w:val="28"/>
          <w:szCs w:val="28"/>
        </w:rPr>
        <w:t>年2月</w:t>
      </w:r>
    </w:p>
    <w:sectPr w:rsidR="00CA4E6C" w:rsidRPr="00605B5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D42" w:rsidRDefault="00DA0D42" w:rsidP="00A4113F">
      <w:r>
        <w:separator/>
      </w:r>
    </w:p>
  </w:endnote>
  <w:endnote w:type="continuationSeparator" w:id="0">
    <w:p w:rsidR="00DA0D42" w:rsidRDefault="00DA0D42" w:rsidP="00A4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906416"/>
      <w:docPartObj>
        <w:docPartGallery w:val="Page Numbers (Bottom of Page)"/>
        <w:docPartUnique/>
      </w:docPartObj>
    </w:sdtPr>
    <w:sdtEndPr/>
    <w:sdtContent>
      <w:p w:rsidR="00A4113F" w:rsidRDefault="00A4113F">
        <w:pPr>
          <w:pStyle w:val="a6"/>
          <w:jc w:val="center"/>
        </w:pPr>
        <w:r>
          <w:fldChar w:fldCharType="begin"/>
        </w:r>
        <w:r>
          <w:instrText>PAGE   \* MERGEFORMAT</w:instrText>
        </w:r>
        <w:r>
          <w:fldChar w:fldCharType="separate"/>
        </w:r>
        <w:r w:rsidR="00B11CFE" w:rsidRPr="00B11CFE">
          <w:rPr>
            <w:noProof/>
            <w:lang w:val="zh-CN"/>
          </w:rPr>
          <w:t>2</w:t>
        </w:r>
        <w:r>
          <w:fldChar w:fldCharType="end"/>
        </w:r>
      </w:p>
    </w:sdtContent>
  </w:sdt>
  <w:p w:rsidR="00A4113F" w:rsidRDefault="00A411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D42" w:rsidRDefault="00DA0D42" w:rsidP="00A4113F">
      <w:r>
        <w:separator/>
      </w:r>
    </w:p>
  </w:footnote>
  <w:footnote w:type="continuationSeparator" w:id="0">
    <w:p w:rsidR="00DA0D42" w:rsidRDefault="00DA0D42" w:rsidP="00A41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3C"/>
    <w:rsid w:val="0000522B"/>
    <w:rsid w:val="0003675A"/>
    <w:rsid w:val="00062CBF"/>
    <w:rsid w:val="00081C2E"/>
    <w:rsid w:val="000B439F"/>
    <w:rsid w:val="00156822"/>
    <w:rsid w:val="00160C61"/>
    <w:rsid w:val="001D4441"/>
    <w:rsid w:val="001E514C"/>
    <w:rsid w:val="002357A1"/>
    <w:rsid w:val="0028226F"/>
    <w:rsid w:val="002975C5"/>
    <w:rsid w:val="002B423C"/>
    <w:rsid w:val="002C53F5"/>
    <w:rsid w:val="003010F5"/>
    <w:rsid w:val="003340B4"/>
    <w:rsid w:val="00371E81"/>
    <w:rsid w:val="00395EF1"/>
    <w:rsid w:val="003C5304"/>
    <w:rsid w:val="0046108B"/>
    <w:rsid w:val="0047297E"/>
    <w:rsid w:val="004942ED"/>
    <w:rsid w:val="00562B63"/>
    <w:rsid w:val="00580438"/>
    <w:rsid w:val="005A6B40"/>
    <w:rsid w:val="005C4672"/>
    <w:rsid w:val="005E6FBE"/>
    <w:rsid w:val="00605B5B"/>
    <w:rsid w:val="0061000B"/>
    <w:rsid w:val="007171D4"/>
    <w:rsid w:val="007B61C9"/>
    <w:rsid w:val="007C6B55"/>
    <w:rsid w:val="007D42B9"/>
    <w:rsid w:val="0084203C"/>
    <w:rsid w:val="008F3C15"/>
    <w:rsid w:val="00910DB1"/>
    <w:rsid w:val="00955848"/>
    <w:rsid w:val="009F0F48"/>
    <w:rsid w:val="009F2D01"/>
    <w:rsid w:val="009F6177"/>
    <w:rsid w:val="00A002D2"/>
    <w:rsid w:val="00A0117B"/>
    <w:rsid w:val="00A14C2D"/>
    <w:rsid w:val="00A36474"/>
    <w:rsid w:val="00A4113F"/>
    <w:rsid w:val="00A45030"/>
    <w:rsid w:val="00AC7D85"/>
    <w:rsid w:val="00AE3636"/>
    <w:rsid w:val="00AF65AA"/>
    <w:rsid w:val="00B11CFE"/>
    <w:rsid w:val="00B1263D"/>
    <w:rsid w:val="00BC5794"/>
    <w:rsid w:val="00BD4904"/>
    <w:rsid w:val="00BD50F2"/>
    <w:rsid w:val="00C3569A"/>
    <w:rsid w:val="00C45412"/>
    <w:rsid w:val="00C63228"/>
    <w:rsid w:val="00C80AA3"/>
    <w:rsid w:val="00CA4E6C"/>
    <w:rsid w:val="00CD0FD6"/>
    <w:rsid w:val="00D063AD"/>
    <w:rsid w:val="00D824EA"/>
    <w:rsid w:val="00DA0D42"/>
    <w:rsid w:val="00DE1919"/>
    <w:rsid w:val="00E34B3B"/>
    <w:rsid w:val="00E8063F"/>
    <w:rsid w:val="00E95CB4"/>
    <w:rsid w:val="00EB5EFE"/>
    <w:rsid w:val="00EC0F52"/>
    <w:rsid w:val="00F06D5F"/>
    <w:rsid w:val="00F768FD"/>
    <w:rsid w:val="00F83097"/>
    <w:rsid w:val="00FA098B"/>
    <w:rsid w:val="00FB273B"/>
    <w:rsid w:val="00FF107E"/>
    <w:rsid w:val="00FF7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F3046"/>
  <w15:chartTrackingRefBased/>
  <w15:docId w15:val="{C129A3EF-3E33-41B2-A6E1-730D2650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E81"/>
    <w:rPr>
      <w:color w:val="0563C1" w:themeColor="hyperlink"/>
      <w:u w:val="single"/>
    </w:rPr>
  </w:style>
  <w:style w:type="paragraph" w:styleId="a4">
    <w:name w:val="header"/>
    <w:basedOn w:val="a"/>
    <w:link w:val="a5"/>
    <w:uiPriority w:val="99"/>
    <w:unhideWhenUsed/>
    <w:rsid w:val="00A411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4113F"/>
    <w:rPr>
      <w:sz w:val="18"/>
      <w:szCs w:val="18"/>
    </w:rPr>
  </w:style>
  <w:style w:type="paragraph" w:styleId="a6">
    <w:name w:val="footer"/>
    <w:basedOn w:val="a"/>
    <w:link w:val="a7"/>
    <w:uiPriority w:val="99"/>
    <w:unhideWhenUsed/>
    <w:rsid w:val="00A4113F"/>
    <w:pPr>
      <w:tabs>
        <w:tab w:val="center" w:pos="4153"/>
        <w:tab w:val="right" w:pos="8306"/>
      </w:tabs>
      <w:snapToGrid w:val="0"/>
      <w:jc w:val="left"/>
    </w:pPr>
    <w:rPr>
      <w:sz w:val="18"/>
      <w:szCs w:val="18"/>
    </w:rPr>
  </w:style>
  <w:style w:type="character" w:customStyle="1" w:styleId="a7">
    <w:name w:val="页脚 字符"/>
    <w:basedOn w:val="a0"/>
    <w:link w:val="a6"/>
    <w:uiPriority w:val="99"/>
    <w:rsid w:val="00A4113F"/>
    <w:rPr>
      <w:sz w:val="18"/>
      <w:szCs w:val="18"/>
    </w:rPr>
  </w:style>
  <w:style w:type="table" w:styleId="a8">
    <w:name w:val="Table Grid"/>
    <w:basedOn w:val="a1"/>
    <w:uiPriority w:val="39"/>
    <w:rsid w:val="00AF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7D85"/>
    <w:rPr>
      <w:sz w:val="18"/>
      <w:szCs w:val="18"/>
    </w:rPr>
  </w:style>
  <w:style w:type="character" w:customStyle="1" w:styleId="aa">
    <w:name w:val="批注框文本 字符"/>
    <w:basedOn w:val="a0"/>
    <w:link w:val="a9"/>
    <w:uiPriority w:val="99"/>
    <w:semiHidden/>
    <w:rsid w:val="00AC7D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817</Words>
  <Characters>826</Characters>
  <Application>Microsoft Office Word</Application>
  <DocSecurity>0</DocSecurity>
  <Lines>31</Lines>
  <Paragraphs>21</Paragraphs>
  <ScaleCrop>false</ScaleCrop>
  <Company>Lenovo</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2025-03-20T07:20:00Z</cp:lastPrinted>
  <dcterms:created xsi:type="dcterms:W3CDTF">2025-02-13T02:40:00Z</dcterms:created>
  <dcterms:modified xsi:type="dcterms:W3CDTF">2025-03-20T07:22:00Z</dcterms:modified>
</cp:coreProperties>
</file>